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14" w:rsidRPr="00822DEF" w:rsidRDefault="00BE7D65" w:rsidP="00D72D1D">
      <w:pPr>
        <w:pStyle w:val="Heading4"/>
        <w:jc w:val="center"/>
        <w:rPr>
          <w:b/>
          <w:bCs/>
          <w:color w:val="000000"/>
          <w:sz w:val="28"/>
          <w:szCs w:val="23"/>
        </w:rPr>
      </w:pPr>
      <w:bookmarkStart w:id="0" w:name="_GoBack"/>
      <w:bookmarkEnd w:id="0"/>
      <w:r>
        <w:rPr>
          <w:b/>
          <w:bCs/>
          <w:color w:val="000000"/>
          <w:sz w:val="28"/>
          <w:szCs w:val="23"/>
        </w:rPr>
        <w:t xml:space="preserve">Information on the </w:t>
      </w:r>
      <w:r w:rsidR="00735814" w:rsidRPr="00822DEF">
        <w:rPr>
          <w:b/>
          <w:bCs/>
          <w:color w:val="000000"/>
          <w:sz w:val="28"/>
          <w:szCs w:val="23"/>
        </w:rPr>
        <w:t>Royal Bank of Canada Capital Markets</w:t>
      </w:r>
      <w:r w:rsidR="00D72D1D">
        <w:rPr>
          <w:rStyle w:val="FootnoteReference"/>
          <w:color w:val="000000"/>
          <w:sz w:val="23"/>
          <w:szCs w:val="23"/>
        </w:rPr>
        <w:footnoteReference w:id="1"/>
      </w:r>
      <w:r w:rsidR="00735814" w:rsidRPr="00822DEF">
        <w:rPr>
          <w:b/>
          <w:bCs/>
          <w:color w:val="000000"/>
          <w:sz w:val="28"/>
          <w:szCs w:val="23"/>
        </w:rPr>
        <w:t xml:space="preserve"> (</w:t>
      </w:r>
      <w:r w:rsidR="00D72D1D">
        <w:rPr>
          <w:b/>
          <w:bCs/>
          <w:color w:val="000000"/>
          <w:sz w:val="28"/>
          <w:szCs w:val="23"/>
        </w:rPr>
        <w:t>“</w:t>
      </w:r>
      <w:r w:rsidR="00735814" w:rsidRPr="00822DEF">
        <w:rPr>
          <w:b/>
          <w:bCs/>
          <w:color w:val="000000"/>
          <w:sz w:val="28"/>
          <w:szCs w:val="23"/>
        </w:rPr>
        <w:t>RBCCM</w:t>
      </w:r>
      <w:r w:rsidR="00D72D1D">
        <w:rPr>
          <w:b/>
          <w:bCs/>
          <w:color w:val="000000"/>
          <w:sz w:val="28"/>
          <w:szCs w:val="23"/>
        </w:rPr>
        <w:t>”</w:t>
      </w:r>
      <w:r w:rsidR="00735814" w:rsidRPr="00822DEF">
        <w:rPr>
          <w:b/>
          <w:bCs/>
          <w:color w:val="000000"/>
          <w:sz w:val="28"/>
          <w:szCs w:val="23"/>
        </w:rPr>
        <w:t xml:space="preserve">) Conflicts </w:t>
      </w:r>
      <w:r w:rsidR="00741CC1">
        <w:rPr>
          <w:b/>
          <w:bCs/>
          <w:color w:val="000000"/>
          <w:sz w:val="28"/>
          <w:szCs w:val="23"/>
        </w:rPr>
        <w:t>Management</w:t>
      </w:r>
      <w:r w:rsidR="00741CC1" w:rsidRPr="00822DEF">
        <w:rPr>
          <w:b/>
          <w:bCs/>
          <w:color w:val="000000"/>
          <w:sz w:val="28"/>
          <w:szCs w:val="23"/>
        </w:rPr>
        <w:t xml:space="preserve"> </w:t>
      </w:r>
      <w:r w:rsidR="00735814" w:rsidRPr="00822DEF">
        <w:rPr>
          <w:b/>
          <w:bCs/>
          <w:color w:val="000000"/>
          <w:sz w:val="28"/>
          <w:szCs w:val="23"/>
        </w:rPr>
        <w:t>Policy</w:t>
      </w:r>
    </w:p>
    <w:p w:rsidR="00735814" w:rsidRPr="00822DEF" w:rsidRDefault="00735814" w:rsidP="00D72D1D">
      <w:pPr>
        <w:pStyle w:val="Default"/>
        <w:jc w:val="both"/>
        <w:rPr>
          <w:sz w:val="28"/>
          <w:szCs w:val="23"/>
        </w:rPr>
      </w:pPr>
    </w:p>
    <w:p w:rsidR="00735814" w:rsidRPr="00822DEF" w:rsidRDefault="00735814" w:rsidP="00D72D1D">
      <w:pPr>
        <w:pStyle w:val="Heading1"/>
        <w:jc w:val="both"/>
        <w:rPr>
          <w:color w:val="000000"/>
          <w:sz w:val="28"/>
          <w:szCs w:val="23"/>
        </w:rPr>
      </w:pPr>
      <w:r w:rsidRPr="00822DEF">
        <w:rPr>
          <w:b/>
          <w:bCs/>
          <w:color w:val="000000"/>
          <w:sz w:val="28"/>
          <w:szCs w:val="23"/>
        </w:rPr>
        <w:t>1. Introduction</w:t>
      </w:r>
    </w:p>
    <w:p w:rsidR="00735814" w:rsidRPr="00822DEF" w:rsidRDefault="00735814" w:rsidP="00D72D1D">
      <w:pPr>
        <w:pStyle w:val="BodyText"/>
        <w:jc w:val="both"/>
        <w:rPr>
          <w:color w:val="000000"/>
          <w:sz w:val="23"/>
          <w:szCs w:val="23"/>
        </w:rPr>
      </w:pPr>
    </w:p>
    <w:p w:rsidR="00735814" w:rsidRPr="00822DEF" w:rsidRDefault="00735814" w:rsidP="00D72D1D">
      <w:pPr>
        <w:pStyle w:val="Default"/>
        <w:jc w:val="both"/>
        <w:rPr>
          <w:sz w:val="23"/>
          <w:szCs w:val="23"/>
        </w:rPr>
      </w:pPr>
      <w:r w:rsidRPr="00822DEF">
        <w:rPr>
          <w:sz w:val="23"/>
          <w:szCs w:val="23"/>
        </w:rPr>
        <w:t xml:space="preserve">RBCCM’s Conflicts </w:t>
      </w:r>
      <w:r w:rsidR="00741CC1">
        <w:rPr>
          <w:sz w:val="23"/>
          <w:szCs w:val="23"/>
        </w:rPr>
        <w:t>Management</w:t>
      </w:r>
      <w:r w:rsidRPr="00822DEF">
        <w:rPr>
          <w:sz w:val="23"/>
          <w:szCs w:val="23"/>
        </w:rPr>
        <w:t xml:space="preserve"> Policy </w:t>
      </w:r>
      <w:r w:rsidR="00C86689">
        <w:rPr>
          <w:sz w:val="23"/>
          <w:szCs w:val="23"/>
        </w:rPr>
        <w:t xml:space="preserve">(“the Policy”) </w:t>
      </w:r>
      <w:r w:rsidRPr="00822DEF">
        <w:rPr>
          <w:sz w:val="23"/>
          <w:szCs w:val="23"/>
        </w:rPr>
        <w:t xml:space="preserve">outlines </w:t>
      </w:r>
      <w:r w:rsidR="00D72D1D">
        <w:rPr>
          <w:sz w:val="23"/>
          <w:szCs w:val="23"/>
        </w:rPr>
        <w:t>RBCCM European</w:t>
      </w:r>
      <w:r w:rsidR="00D72D1D" w:rsidRPr="00822DEF">
        <w:rPr>
          <w:sz w:val="23"/>
          <w:szCs w:val="23"/>
        </w:rPr>
        <w:t xml:space="preserve"> </w:t>
      </w:r>
      <w:r w:rsidRPr="00822DEF">
        <w:rPr>
          <w:sz w:val="23"/>
          <w:szCs w:val="23"/>
        </w:rPr>
        <w:t>management’s accountability for ensuring that RBCCM has and maintains appropriate systems and controls to</w:t>
      </w:r>
      <w:r w:rsidR="00741CC1">
        <w:rPr>
          <w:sz w:val="23"/>
          <w:szCs w:val="23"/>
        </w:rPr>
        <w:t xml:space="preserve"> </w:t>
      </w:r>
      <w:r w:rsidRPr="00741CC1">
        <w:rPr>
          <w:sz w:val="23"/>
          <w:szCs w:val="23"/>
        </w:rPr>
        <w:t xml:space="preserve">identify and manage </w:t>
      </w:r>
      <w:r w:rsidRPr="00822DEF">
        <w:rPr>
          <w:sz w:val="23"/>
          <w:szCs w:val="23"/>
        </w:rPr>
        <w:t xml:space="preserve">the conflicts </w:t>
      </w:r>
      <w:r w:rsidR="00C86689">
        <w:rPr>
          <w:sz w:val="23"/>
          <w:szCs w:val="23"/>
        </w:rPr>
        <w:t xml:space="preserve">of interest (“Conflicts”) </w:t>
      </w:r>
      <w:r w:rsidRPr="00822DEF">
        <w:rPr>
          <w:sz w:val="23"/>
          <w:szCs w:val="23"/>
        </w:rPr>
        <w:t xml:space="preserve">inherent in the business it conducts, in accordance with the applicable FCA rules and guidance. Effective identification and management of </w:t>
      </w:r>
      <w:r w:rsidR="00C86689">
        <w:rPr>
          <w:sz w:val="23"/>
          <w:szCs w:val="23"/>
        </w:rPr>
        <w:t>C</w:t>
      </w:r>
      <w:r w:rsidR="00C86689" w:rsidRPr="00822DEF">
        <w:rPr>
          <w:sz w:val="23"/>
          <w:szCs w:val="23"/>
        </w:rPr>
        <w:t xml:space="preserve">onflicts </w:t>
      </w:r>
      <w:r w:rsidRPr="00822DEF">
        <w:rPr>
          <w:sz w:val="23"/>
          <w:szCs w:val="23"/>
        </w:rPr>
        <w:t xml:space="preserve">involves senior management actively contributing to mitigating such </w:t>
      </w:r>
      <w:r w:rsidR="005F7AA4">
        <w:rPr>
          <w:sz w:val="23"/>
          <w:szCs w:val="23"/>
        </w:rPr>
        <w:t>C</w:t>
      </w:r>
      <w:r w:rsidR="005F7AA4" w:rsidRPr="00822DEF">
        <w:rPr>
          <w:sz w:val="23"/>
          <w:szCs w:val="23"/>
        </w:rPr>
        <w:t>onflicts</w:t>
      </w:r>
      <w:r w:rsidRPr="00822DEF">
        <w:rPr>
          <w:sz w:val="23"/>
          <w:szCs w:val="23"/>
        </w:rPr>
        <w:t xml:space="preserve">, the provision of relevant management information and the use of robust controls to manage such </w:t>
      </w:r>
      <w:r w:rsidR="005F7AA4">
        <w:rPr>
          <w:sz w:val="23"/>
          <w:szCs w:val="23"/>
        </w:rPr>
        <w:t>C</w:t>
      </w:r>
      <w:r w:rsidR="005F7AA4" w:rsidRPr="00822DEF">
        <w:rPr>
          <w:sz w:val="23"/>
          <w:szCs w:val="23"/>
        </w:rPr>
        <w:t>onflicts</w:t>
      </w:r>
      <w:r w:rsidRPr="00822DEF">
        <w:rPr>
          <w:sz w:val="23"/>
          <w:szCs w:val="23"/>
        </w:rPr>
        <w:t xml:space="preserve">. </w:t>
      </w:r>
    </w:p>
    <w:p w:rsidR="00735814" w:rsidRPr="00822DEF" w:rsidRDefault="00735814" w:rsidP="00D72D1D">
      <w:pPr>
        <w:pStyle w:val="Default"/>
        <w:jc w:val="both"/>
        <w:rPr>
          <w:b/>
          <w:bCs/>
          <w:sz w:val="23"/>
          <w:szCs w:val="23"/>
        </w:rPr>
      </w:pPr>
    </w:p>
    <w:p w:rsidR="00735814" w:rsidRPr="00822DEF" w:rsidRDefault="00735814" w:rsidP="00D72D1D">
      <w:pPr>
        <w:pStyle w:val="Default"/>
        <w:jc w:val="both"/>
        <w:rPr>
          <w:sz w:val="28"/>
          <w:szCs w:val="23"/>
        </w:rPr>
      </w:pPr>
      <w:r w:rsidRPr="00822DEF">
        <w:rPr>
          <w:b/>
          <w:bCs/>
          <w:sz w:val="28"/>
          <w:szCs w:val="23"/>
        </w:rPr>
        <w:t xml:space="preserve">2. Identification of Conflicts </w:t>
      </w:r>
    </w:p>
    <w:p w:rsidR="00735814" w:rsidRPr="00822DEF" w:rsidRDefault="00735814" w:rsidP="00D72D1D">
      <w:pPr>
        <w:pStyle w:val="Default"/>
        <w:jc w:val="both"/>
        <w:rPr>
          <w:sz w:val="23"/>
          <w:szCs w:val="23"/>
        </w:rPr>
      </w:pPr>
    </w:p>
    <w:p w:rsidR="00735814" w:rsidRPr="00822DEF" w:rsidRDefault="00735814" w:rsidP="00D72D1D">
      <w:pPr>
        <w:pStyle w:val="Default"/>
        <w:jc w:val="both"/>
        <w:rPr>
          <w:sz w:val="23"/>
          <w:szCs w:val="23"/>
        </w:rPr>
      </w:pPr>
      <w:r w:rsidRPr="00822DEF">
        <w:rPr>
          <w:sz w:val="23"/>
          <w:szCs w:val="23"/>
        </w:rPr>
        <w:t xml:space="preserve">RBCCM has established procedures for the purpose of identifying </w:t>
      </w:r>
      <w:r w:rsidR="005F7AA4">
        <w:rPr>
          <w:sz w:val="23"/>
          <w:szCs w:val="23"/>
        </w:rPr>
        <w:t>C</w:t>
      </w:r>
      <w:r w:rsidR="005F7AA4" w:rsidRPr="00822DEF">
        <w:rPr>
          <w:sz w:val="23"/>
          <w:szCs w:val="23"/>
        </w:rPr>
        <w:t xml:space="preserve">onflicts </w:t>
      </w:r>
      <w:r w:rsidRPr="00822DEF">
        <w:rPr>
          <w:sz w:val="23"/>
          <w:szCs w:val="23"/>
        </w:rPr>
        <w:t xml:space="preserve">that may entail a material risk of damage to the interests of a client. The main </w:t>
      </w:r>
      <w:r w:rsidR="005F7AA4">
        <w:rPr>
          <w:sz w:val="23"/>
          <w:szCs w:val="23"/>
        </w:rPr>
        <w:t>C</w:t>
      </w:r>
      <w:r w:rsidR="005F7AA4" w:rsidRPr="00822DEF">
        <w:rPr>
          <w:sz w:val="23"/>
          <w:szCs w:val="23"/>
        </w:rPr>
        <w:t xml:space="preserve">onflicts </w:t>
      </w:r>
      <w:r w:rsidRPr="00822DEF">
        <w:rPr>
          <w:sz w:val="23"/>
          <w:szCs w:val="23"/>
        </w:rPr>
        <w:t xml:space="preserve">that Employees must be aware of relate to those that might arise between: </w:t>
      </w:r>
    </w:p>
    <w:p w:rsidR="00735814" w:rsidRPr="00822DEF" w:rsidRDefault="00735814" w:rsidP="00D72D1D">
      <w:pPr>
        <w:pStyle w:val="Default"/>
        <w:jc w:val="both"/>
        <w:rPr>
          <w:sz w:val="23"/>
          <w:szCs w:val="23"/>
        </w:rPr>
      </w:pPr>
    </w:p>
    <w:p w:rsidR="00735814" w:rsidRPr="00822DEF" w:rsidRDefault="00735814" w:rsidP="00D72D1D">
      <w:pPr>
        <w:pStyle w:val="Default"/>
        <w:numPr>
          <w:ilvl w:val="0"/>
          <w:numId w:val="3"/>
        </w:numPr>
        <w:spacing w:after="120"/>
        <w:jc w:val="both"/>
        <w:rPr>
          <w:sz w:val="23"/>
          <w:szCs w:val="23"/>
        </w:rPr>
      </w:pPr>
      <w:r w:rsidRPr="00822DEF">
        <w:rPr>
          <w:sz w:val="23"/>
          <w:szCs w:val="23"/>
        </w:rPr>
        <w:t xml:space="preserve">RBC and Client(s) (see </w:t>
      </w:r>
      <w:r w:rsidRPr="00822DEF">
        <w:rPr>
          <w:b/>
          <w:bCs/>
          <w:i/>
          <w:iCs/>
          <w:sz w:val="23"/>
          <w:szCs w:val="23"/>
        </w:rPr>
        <w:t>Section 3</w:t>
      </w:r>
      <w:r w:rsidRPr="00822DEF">
        <w:rPr>
          <w:sz w:val="23"/>
          <w:szCs w:val="23"/>
        </w:rPr>
        <w:t xml:space="preserve">); </w:t>
      </w:r>
    </w:p>
    <w:p w:rsidR="00735814" w:rsidRPr="00822DEF" w:rsidRDefault="00735814" w:rsidP="00D72D1D">
      <w:pPr>
        <w:pStyle w:val="Default"/>
        <w:numPr>
          <w:ilvl w:val="0"/>
          <w:numId w:val="3"/>
        </w:numPr>
        <w:spacing w:after="120"/>
        <w:jc w:val="both"/>
        <w:rPr>
          <w:sz w:val="23"/>
          <w:szCs w:val="23"/>
        </w:rPr>
      </w:pPr>
      <w:r w:rsidRPr="00822DEF">
        <w:rPr>
          <w:sz w:val="23"/>
          <w:szCs w:val="23"/>
        </w:rPr>
        <w:t>Employee</w:t>
      </w:r>
      <w:r w:rsidR="00741CC1">
        <w:rPr>
          <w:sz w:val="23"/>
          <w:szCs w:val="23"/>
        </w:rPr>
        <w:t>(s)</w:t>
      </w:r>
      <w:r w:rsidRPr="00822DEF">
        <w:rPr>
          <w:sz w:val="23"/>
          <w:szCs w:val="23"/>
        </w:rPr>
        <w:t xml:space="preserve"> and RBC (see </w:t>
      </w:r>
      <w:r w:rsidRPr="00822DEF">
        <w:rPr>
          <w:b/>
          <w:bCs/>
          <w:i/>
          <w:iCs/>
          <w:sz w:val="23"/>
          <w:szCs w:val="23"/>
        </w:rPr>
        <w:t>Section 4</w:t>
      </w:r>
      <w:r w:rsidRPr="00822DEF">
        <w:rPr>
          <w:sz w:val="23"/>
          <w:szCs w:val="23"/>
        </w:rPr>
        <w:t xml:space="preserve">); and </w:t>
      </w:r>
    </w:p>
    <w:p w:rsidR="00735814" w:rsidRPr="00822DEF" w:rsidRDefault="00735814" w:rsidP="00D72D1D">
      <w:pPr>
        <w:pStyle w:val="Default"/>
        <w:numPr>
          <w:ilvl w:val="0"/>
          <w:numId w:val="3"/>
        </w:numPr>
        <w:jc w:val="both"/>
        <w:rPr>
          <w:sz w:val="23"/>
          <w:szCs w:val="23"/>
        </w:rPr>
      </w:pPr>
      <w:r w:rsidRPr="00822DEF">
        <w:rPr>
          <w:sz w:val="23"/>
          <w:szCs w:val="23"/>
        </w:rPr>
        <w:t>Employee</w:t>
      </w:r>
      <w:r w:rsidR="00741CC1">
        <w:rPr>
          <w:sz w:val="23"/>
          <w:szCs w:val="23"/>
        </w:rPr>
        <w:t>(s)</w:t>
      </w:r>
      <w:r w:rsidRPr="00822DEF">
        <w:rPr>
          <w:sz w:val="23"/>
          <w:szCs w:val="23"/>
        </w:rPr>
        <w:t xml:space="preserve"> and Client</w:t>
      </w:r>
      <w:r w:rsidR="00741CC1">
        <w:rPr>
          <w:sz w:val="23"/>
          <w:szCs w:val="23"/>
        </w:rPr>
        <w:t>(s)</w:t>
      </w:r>
      <w:r w:rsidRPr="00822DEF">
        <w:rPr>
          <w:sz w:val="23"/>
          <w:szCs w:val="23"/>
        </w:rPr>
        <w:t xml:space="preserve"> (see </w:t>
      </w:r>
      <w:r w:rsidRPr="00822DEF">
        <w:rPr>
          <w:b/>
          <w:bCs/>
          <w:i/>
          <w:iCs/>
          <w:sz w:val="23"/>
          <w:szCs w:val="23"/>
        </w:rPr>
        <w:t>Section 5</w:t>
      </w:r>
      <w:r w:rsidRPr="00822DEF">
        <w:rPr>
          <w:sz w:val="23"/>
          <w:szCs w:val="23"/>
        </w:rPr>
        <w:t>).</w:t>
      </w:r>
    </w:p>
    <w:p w:rsidR="00735814" w:rsidRPr="00822DEF" w:rsidRDefault="00735814" w:rsidP="00D72D1D">
      <w:pPr>
        <w:pStyle w:val="Default"/>
        <w:jc w:val="both"/>
        <w:rPr>
          <w:sz w:val="23"/>
          <w:szCs w:val="23"/>
        </w:rPr>
      </w:pPr>
    </w:p>
    <w:p w:rsidR="00735814" w:rsidRPr="00822DEF" w:rsidRDefault="00735814" w:rsidP="00D72D1D">
      <w:pPr>
        <w:pStyle w:val="Default"/>
        <w:jc w:val="both"/>
        <w:rPr>
          <w:sz w:val="23"/>
          <w:szCs w:val="23"/>
        </w:rPr>
      </w:pPr>
      <w:r w:rsidRPr="00822DEF">
        <w:rPr>
          <w:sz w:val="23"/>
          <w:szCs w:val="23"/>
        </w:rPr>
        <w:t xml:space="preserve">The </w:t>
      </w:r>
      <w:r w:rsidR="00C86689">
        <w:rPr>
          <w:sz w:val="23"/>
          <w:szCs w:val="23"/>
        </w:rPr>
        <w:t>P</w:t>
      </w:r>
      <w:r w:rsidRPr="00822DEF">
        <w:rPr>
          <w:sz w:val="23"/>
          <w:szCs w:val="23"/>
        </w:rPr>
        <w:t xml:space="preserve">olicy also addresses those </w:t>
      </w:r>
      <w:r w:rsidR="005F7AA4">
        <w:rPr>
          <w:sz w:val="23"/>
          <w:szCs w:val="23"/>
        </w:rPr>
        <w:t>C</w:t>
      </w:r>
      <w:r w:rsidR="005F7AA4" w:rsidRPr="00822DEF">
        <w:rPr>
          <w:sz w:val="23"/>
          <w:szCs w:val="23"/>
        </w:rPr>
        <w:t xml:space="preserve">onflicts </w:t>
      </w:r>
      <w:r w:rsidRPr="00822DEF">
        <w:rPr>
          <w:sz w:val="23"/>
          <w:szCs w:val="23"/>
        </w:rPr>
        <w:t xml:space="preserve">that may arise as a result of the structure and business activities of other members of the </w:t>
      </w:r>
      <w:r w:rsidR="00D72D1D">
        <w:rPr>
          <w:sz w:val="23"/>
          <w:szCs w:val="23"/>
        </w:rPr>
        <w:t>RBC Financial G</w:t>
      </w:r>
      <w:r w:rsidRPr="00822DEF">
        <w:rPr>
          <w:sz w:val="23"/>
          <w:szCs w:val="23"/>
        </w:rPr>
        <w:t xml:space="preserve">roup (see </w:t>
      </w:r>
      <w:r w:rsidRPr="00822DEF">
        <w:rPr>
          <w:b/>
          <w:bCs/>
          <w:i/>
          <w:iCs/>
          <w:sz w:val="23"/>
          <w:szCs w:val="23"/>
        </w:rPr>
        <w:t>Section 6</w:t>
      </w:r>
      <w:r w:rsidRPr="00822DEF">
        <w:rPr>
          <w:sz w:val="23"/>
          <w:szCs w:val="23"/>
        </w:rPr>
        <w:t xml:space="preserve">). </w:t>
      </w:r>
    </w:p>
    <w:p w:rsidR="00735814" w:rsidRPr="00822DEF" w:rsidRDefault="00735814" w:rsidP="00D72D1D">
      <w:pPr>
        <w:pStyle w:val="Default"/>
        <w:jc w:val="both"/>
        <w:rPr>
          <w:b/>
          <w:bCs/>
          <w:sz w:val="23"/>
          <w:szCs w:val="23"/>
        </w:rPr>
      </w:pPr>
    </w:p>
    <w:p w:rsidR="00735814" w:rsidRPr="00822DEF" w:rsidRDefault="00735814" w:rsidP="00D72D1D">
      <w:pPr>
        <w:pStyle w:val="Default"/>
        <w:jc w:val="both"/>
        <w:rPr>
          <w:sz w:val="28"/>
          <w:szCs w:val="23"/>
        </w:rPr>
      </w:pPr>
      <w:r w:rsidRPr="00822DEF">
        <w:rPr>
          <w:b/>
          <w:bCs/>
          <w:sz w:val="28"/>
          <w:szCs w:val="23"/>
        </w:rPr>
        <w:t xml:space="preserve">3 RBC </w:t>
      </w:r>
      <w:r w:rsidR="00741CC1">
        <w:rPr>
          <w:b/>
          <w:bCs/>
          <w:sz w:val="28"/>
          <w:szCs w:val="23"/>
        </w:rPr>
        <w:t>and</w:t>
      </w:r>
      <w:r w:rsidRPr="00822DEF">
        <w:rPr>
          <w:b/>
          <w:bCs/>
          <w:sz w:val="28"/>
          <w:szCs w:val="23"/>
        </w:rPr>
        <w:t xml:space="preserve"> Client</w:t>
      </w:r>
      <w:r w:rsidR="00741CC1">
        <w:rPr>
          <w:b/>
          <w:bCs/>
          <w:sz w:val="28"/>
          <w:szCs w:val="23"/>
        </w:rPr>
        <w:t>(s)</w:t>
      </w:r>
      <w:r w:rsidRPr="00822DEF">
        <w:rPr>
          <w:b/>
          <w:bCs/>
          <w:sz w:val="28"/>
          <w:szCs w:val="23"/>
        </w:rPr>
        <w:t xml:space="preserve"> conflicts </w:t>
      </w:r>
    </w:p>
    <w:p w:rsidR="00735814" w:rsidRPr="00822DEF" w:rsidRDefault="00735814" w:rsidP="00D72D1D">
      <w:pPr>
        <w:pStyle w:val="Default"/>
        <w:jc w:val="both"/>
        <w:rPr>
          <w:sz w:val="23"/>
          <w:szCs w:val="23"/>
        </w:rPr>
      </w:pPr>
    </w:p>
    <w:p w:rsidR="00735814" w:rsidRPr="00822DEF" w:rsidRDefault="00735814" w:rsidP="00D72D1D">
      <w:pPr>
        <w:pStyle w:val="Default"/>
        <w:jc w:val="both"/>
        <w:rPr>
          <w:sz w:val="23"/>
          <w:szCs w:val="23"/>
        </w:rPr>
      </w:pPr>
      <w:r w:rsidRPr="00822DEF">
        <w:rPr>
          <w:sz w:val="23"/>
          <w:szCs w:val="23"/>
        </w:rPr>
        <w:t xml:space="preserve">The </w:t>
      </w:r>
      <w:r w:rsidR="005F7AA4">
        <w:rPr>
          <w:sz w:val="23"/>
          <w:szCs w:val="23"/>
        </w:rPr>
        <w:t xml:space="preserve">RBCCM </w:t>
      </w:r>
      <w:r w:rsidRPr="00822DEF">
        <w:rPr>
          <w:sz w:val="23"/>
          <w:szCs w:val="23"/>
        </w:rPr>
        <w:t xml:space="preserve">Conflicts </w:t>
      </w:r>
      <w:r w:rsidR="00741CC1">
        <w:rPr>
          <w:sz w:val="23"/>
          <w:szCs w:val="23"/>
        </w:rPr>
        <w:t>Management</w:t>
      </w:r>
      <w:r w:rsidRPr="00822DEF">
        <w:rPr>
          <w:sz w:val="23"/>
          <w:szCs w:val="23"/>
        </w:rPr>
        <w:t xml:space="preserve"> Policy details a number of potential Conflicts: </w:t>
      </w:r>
    </w:p>
    <w:p w:rsidR="00735814" w:rsidRPr="00822DEF" w:rsidRDefault="00735814" w:rsidP="00D72D1D">
      <w:pPr>
        <w:pStyle w:val="Default"/>
        <w:jc w:val="both"/>
        <w:rPr>
          <w:b/>
          <w:bCs/>
          <w:i/>
          <w:iCs/>
          <w:sz w:val="23"/>
          <w:szCs w:val="23"/>
        </w:rPr>
      </w:pPr>
    </w:p>
    <w:p w:rsidR="00735814" w:rsidRPr="00822DEF" w:rsidRDefault="00735814" w:rsidP="00D72D1D">
      <w:pPr>
        <w:pStyle w:val="Default"/>
        <w:jc w:val="both"/>
        <w:rPr>
          <w:sz w:val="23"/>
          <w:szCs w:val="23"/>
        </w:rPr>
      </w:pPr>
      <w:r w:rsidRPr="00822DEF">
        <w:rPr>
          <w:b/>
          <w:bCs/>
          <w:i/>
          <w:iCs/>
          <w:sz w:val="23"/>
          <w:szCs w:val="23"/>
        </w:rPr>
        <w:t xml:space="preserve">3.1 Misuse of client information </w:t>
      </w:r>
    </w:p>
    <w:p w:rsidR="00735814" w:rsidRPr="00822DEF" w:rsidRDefault="00735814" w:rsidP="00D72D1D">
      <w:pPr>
        <w:pStyle w:val="Default"/>
        <w:jc w:val="both"/>
        <w:rPr>
          <w:sz w:val="23"/>
          <w:szCs w:val="23"/>
        </w:rPr>
      </w:pPr>
    </w:p>
    <w:p w:rsidR="00735814" w:rsidRPr="00822DEF" w:rsidRDefault="00735814" w:rsidP="00D72D1D">
      <w:pPr>
        <w:pStyle w:val="Default"/>
        <w:jc w:val="both"/>
        <w:rPr>
          <w:sz w:val="23"/>
          <w:szCs w:val="23"/>
        </w:rPr>
      </w:pPr>
      <w:r w:rsidRPr="00822DEF">
        <w:rPr>
          <w:sz w:val="23"/>
          <w:szCs w:val="23"/>
        </w:rPr>
        <w:t xml:space="preserve">It is RBCCM’s policy that no officer, director, or Employee may misuse confidential (including inside) or proprietary information. Thus, no officer, director or Employee may trade or give advice </w:t>
      </w:r>
      <w:r w:rsidR="00D72D1D">
        <w:rPr>
          <w:sz w:val="23"/>
          <w:szCs w:val="23"/>
        </w:rPr>
        <w:t xml:space="preserve">on the basis of </w:t>
      </w:r>
      <w:r w:rsidRPr="00822DEF">
        <w:rPr>
          <w:sz w:val="23"/>
          <w:szCs w:val="23"/>
        </w:rPr>
        <w:t>Material Non-Public Information (“MNPI”), “tip” others with respect to any such information, or front run customer orders or trades.</w:t>
      </w:r>
    </w:p>
    <w:p w:rsidR="00735814" w:rsidRPr="00822DEF" w:rsidRDefault="00735814" w:rsidP="00D72D1D">
      <w:pPr>
        <w:pStyle w:val="Default"/>
        <w:jc w:val="both"/>
        <w:rPr>
          <w:sz w:val="23"/>
          <w:szCs w:val="23"/>
        </w:rPr>
      </w:pPr>
      <w:r w:rsidRPr="00822DEF">
        <w:rPr>
          <w:sz w:val="23"/>
          <w:szCs w:val="23"/>
        </w:rPr>
        <w:lastRenderedPageBreak/>
        <w:t xml:space="preserve"> </w:t>
      </w:r>
    </w:p>
    <w:p w:rsidR="00822DEF" w:rsidRPr="00822DEF" w:rsidRDefault="00735814" w:rsidP="007A0601">
      <w:pPr>
        <w:pStyle w:val="Default"/>
        <w:jc w:val="both"/>
        <w:rPr>
          <w:sz w:val="23"/>
          <w:szCs w:val="23"/>
        </w:rPr>
      </w:pPr>
      <w:r w:rsidRPr="00822DEF">
        <w:rPr>
          <w:sz w:val="23"/>
          <w:szCs w:val="23"/>
        </w:rPr>
        <w:t xml:space="preserve">More detailed Policies, including </w:t>
      </w:r>
      <w:r w:rsidR="000D42DD">
        <w:rPr>
          <w:sz w:val="23"/>
          <w:szCs w:val="23"/>
        </w:rPr>
        <w:t>the</w:t>
      </w:r>
      <w:r w:rsidR="000D42DD" w:rsidRPr="00822DEF">
        <w:rPr>
          <w:sz w:val="23"/>
          <w:szCs w:val="23"/>
        </w:rPr>
        <w:t xml:space="preserve"> </w:t>
      </w:r>
      <w:r w:rsidRPr="00822DEF">
        <w:rPr>
          <w:sz w:val="23"/>
          <w:szCs w:val="23"/>
        </w:rPr>
        <w:t>RBC Code of Conduct, outline the procedures for the appropriate handling of information within RBCCM. These Policies are supplemented by training and guidance on the Market Abuse regime and other related topics.</w:t>
      </w:r>
    </w:p>
    <w:p w:rsidR="00822DEF" w:rsidRPr="00822DEF" w:rsidRDefault="00822DEF">
      <w:pPr>
        <w:pStyle w:val="Default"/>
        <w:jc w:val="both"/>
        <w:rPr>
          <w:sz w:val="23"/>
          <w:szCs w:val="23"/>
        </w:rPr>
      </w:pPr>
    </w:p>
    <w:p w:rsidR="00735814" w:rsidRPr="00822DEF" w:rsidRDefault="00735814">
      <w:pPr>
        <w:pStyle w:val="Default"/>
        <w:jc w:val="both"/>
        <w:rPr>
          <w:sz w:val="23"/>
          <w:szCs w:val="23"/>
        </w:rPr>
      </w:pPr>
      <w:r w:rsidRPr="00822DEF">
        <w:rPr>
          <w:sz w:val="23"/>
          <w:szCs w:val="23"/>
        </w:rPr>
        <w:t xml:space="preserve">RBCCM’s </w:t>
      </w:r>
      <w:r w:rsidR="00D72D1D">
        <w:rPr>
          <w:sz w:val="23"/>
          <w:szCs w:val="23"/>
        </w:rPr>
        <w:t>Information Barrier</w:t>
      </w:r>
      <w:r w:rsidRPr="00822DEF">
        <w:rPr>
          <w:sz w:val="23"/>
          <w:szCs w:val="23"/>
        </w:rPr>
        <w:t xml:space="preserve"> procedures are designed to prevent and detect the misuse of confidential information and to prevent individuals at RBCCM, particularly Public Side Employees, from gaining access to Confidential Information that may have been acquired on the Private Side of RBCCM. RBCCM’s procedures include the use of Watch and Restricted lists.</w:t>
      </w:r>
    </w:p>
    <w:p w:rsidR="00735814" w:rsidRPr="00822DEF" w:rsidRDefault="00735814">
      <w:pPr>
        <w:pStyle w:val="Default"/>
        <w:jc w:val="both"/>
        <w:rPr>
          <w:sz w:val="23"/>
          <w:szCs w:val="23"/>
        </w:rPr>
      </w:pPr>
    </w:p>
    <w:p w:rsidR="00735814" w:rsidRPr="00822DEF" w:rsidRDefault="00735814" w:rsidP="00D72D1D">
      <w:pPr>
        <w:pStyle w:val="Default"/>
        <w:jc w:val="both"/>
        <w:rPr>
          <w:b/>
          <w:bCs/>
          <w:i/>
          <w:iCs/>
          <w:sz w:val="23"/>
          <w:szCs w:val="23"/>
        </w:rPr>
      </w:pPr>
      <w:r w:rsidRPr="00822DEF">
        <w:rPr>
          <w:b/>
          <w:bCs/>
          <w:i/>
          <w:iCs/>
          <w:sz w:val="23"/>
          <w:szCs w:val="23"/>
        </w:rPr>
        <w:t xml:space="preserve">3.2 Specific products or services giving rise to conflicts </w:t>
      </w:r>
    </w:p>
    <w:p w:rsidR="00735814" w:rsidRPr="00822DEF" w:rsidRDefault="00735814" w:rsidP="00D72D1D">
      <w:pPr>
        <w:pStyle w:val="Default"/>
        <w:jc w:val="both"/>
        <w:rPr>
          <w:sz w:val="23"/>
          <w:szCs w:val="23"/>
        </w:rPr>
      </w:pPr>
    </w:p>
    <w:p w:rsidR="00D72D1D" w:rsidRPr="00D72D1D" w:rsidRDefault="00735814" w:rsidP="00D72D1D">
      <w:pPr>
        <w:pStyle w:val="Default"/>
        <w:jc w:val="both"/>
        <w:rPr>
          <w:sz w:val="23"/>
          <w:szCs w:val="23"/>
        </w:rPr>
      </w:pPr>
      <w:r w:rsidRPr="00822DEF">
        <w:rPr>
          <w:sz w:val="23"/>
          <w:szCs w:val="23"/>
        </w:rPr>
        <w:t xml:space="preserve">The Conflicts </w:t>
      </w:r>
      <w:r w:rsidR="000D42DD">
        <w:rPr>
          <w:sz w:val="23"/>
          <w:szCs w:val="23"/>
        </w:rPr>
        <w:t>Management</w:t>
      </w:r>
      <w:r w:rsidRPr="00822DEF">
        <w:rPr>
          <w:sz w:val="23"/>
          <w:szCs w:val="23"/>
        </w:rPr>
        <w:t xml:space="preserve"> Policy identifies particular products or services that may give rise to </w:t>
      </w:r>
      <w:r w:rsidR="005F7AA4">
        <w:rPr>
          <w:sz w:val="23"/>
          <w:szCs w:val="23"/>
        </w:rPr>
        <w:t>C</w:t>
      </w:r>
      <w:r w:rsidR="005F7AA4" w:rsidRPr="00822DEF">
        <w:rPr>
          <w:sz w:val="23"/>
          <w:szCs w:val="23"/>
        </w:rPr>
        <w:t>onflicts</w:t>
      </w:r>
      <w:r w:rsidRPr="00822DEF">
        <w:rPr>
          <w:sz w:val="23"/>
          <w:szCs w:val="23"/>
        </w:rPr>
        <w:t xml:space="preserve">. </w:t>
      </w:r>
      <w:r w:rsidR="00D72D1D" w:rsidRPr="00D72D1D">
        <w:rPr>
          <w:sz w:val="23"/>
          <w:szCs w:val="23"/>
        </w:rPr>
        <w:t xml:space="preserve">In determining the types of </w:t>
      </w:r>
      <w:r w:rsidR="005F7AA4">
        <w:rPr>
          <w:sz w:val="23"/>
          <w:szCs w:val="23"/>
        </w:rPr>
        <w:t>C</w:t>
      </w:r>
      <w:r w:rsidR="00D72D1D" w:rsidRPr="00D72D1D">
        <w:rPr>
          <w:sz w:val="23"/>
          <w:szCs w:val="23"/>
        </w:rPr>
        <w:t xml:space="preserve">onflicts that may arise, RBCCM will take account of whether it: </w:t>
      </w:r>
    </w:p>
    <w:p w:rsidR="00D72D1D" w:rsidRPr="00D72D1D" w:rsidRDefault="00D72D1D" w:rsidP="00D72D1D">
      <w:pPr>
        <w:pStyle w:val="Default"/>
        <w:jc w:val="both"/>
        <w:rPr>
          <w:sz w:val="23"/>
          <w:szCs w:val="23"/>
        </w:rPr>
      </w:pPr>
    </w:p>
    <w:p w:rsidR="00D72D1D" w:rsidRPr="00D72D1D" w:rsidRDefault="00D72D1D" w:rsidP="00C86689">
      <w:pPr>
        <w:pStyle w:val="Default"/>
        <w:numPr>
          <w:ilvl w:val="0"/>
          <w:numId w:val="10"/>
        </w:numPr>
        <w:spacing w:after="26"/>
        <w:ind w:left="714" w:hanging="357"/>
        <w:jc w:val="both"/>
        <w:rPr>
          <w:sz w:val="23"/>
          <w:szCs w:val="23"/>
        </w:rPr>
      </w:pPr>
      <w:r w:rsidRPr="00D72D1D">
        <w:rPr>
          <w:sz w:val="23"/>
          <w:szCs w:val="23"/>
        </w:rPr>
        <w:t>is likely to make a financial gain, or avoid a financial loss, at the expense of the client;</w:t>
      </w:r>
    </w:p>
    <w:p w:rsidR="00D72D1D" w:rsidRPr="00D72D1D" w:rsidRDefault="00D72D1D" w:rsidP="00C86689">
      <w:pPr>
        <w:pStyle w:val="Default"/>
        <w:numPr>
          <w:ilvl w:val="0"/>
          <w:numId w:val="10"/>
        </w:numPr>
        <w:spacing w:after="26"/>
        <w:ind w:left="714" w:hanging="357"/>
        <w:jc w:val="both"/>
        <w:rPr>
          <w:sz w:val="23"/>
          <w:szCs w:val="23"/>
        </w:rPr>
      </w:pPr>
      <w:r w:rsidRPr="00D72D1D">
        <w:rPr>
          <w:sz w:val="23"/>
          <w:szCs w:val="23"/>
        </w:rPr>
        <w:t>has an interest in the outcome of a service provided to the client or of a transaction carried out on behalf of the client, which is distinct from the client’s interest in that outcome;</w:t>
      </w:r>
    </w:p>
    <w:p w:rsidR="00D72D1D" w:rsidRPr="00D72D1D" w:rsidRDefault="00D72D1D" w:rsidP="00C86689">
      <w:pPr>
        <w:pStyle w:val="Default"/>
        <w:numPr>
          <w:ilvl w:val="0"/>
          <w:numId w:val="10"/>
        </w:numPr>
        <w:spacing w:after="26"/>
        <w:ind w:left="714" w:hanging="357"/>
        <w:jc w:val="both"/>
        <w:rPr>
          <w:sz w:val="23"/>
          <w:szCs w:val="23"/>
        </w:rPr>
      </w:pPr>
      <w:r w:rsidRPr="00D72D1D">
        <w:rPr>
          <w:sz w:val="23"/>
          <w:szCs w:val="23"/>
        </w:rPr>
        <w:t>has a financial or other incentive to favour the interest of another client or group of clients over the interests of the client;</w:t>
      </w:r>
    </w:p>
    <w:p w:rsidR="00D72D1D" w:rsidRDefault="00D72D1D" w:rsidP="00C86689">
      <w:pPr>
        <w:pStyle w:val="Default"/>
        <w:numPr>
          <w:ilvl w:val="0"/>
          <w:numId w:val="10"/>
        </w:numPr>
        <w:spacing w:after="26"/>
        <w:ind w:left="714" w:hanging="357"/>
        <w:jc w:val="both"/>
        <w:rPr>
          <w:sz w:val="23"/>
          <w:szCs w:val="23"/>
        </w:rPr>
      </w:pPr>
      <w:r w:rsidRPr="00D72D1D">
        <w:rPr>
          <w:sz w:val="23"/>
          <w:szCs w:val="23"/>
        </w:rPr>
        <w:t>carries on the same business as the client; or</w:t>
      </w:r>
    </w:p>
    <w:p w:rsidR="00735814" w:rsidRPr="00D72D1D" w:rsidRDefault="00D72D1D" w:rsidP="00C86689">
      <w:pPr>
        <w:pStyle w:val="Default"/>
        <w:numPr>
          <w:ilvl w:val="0"/>
          <w:numId w:val="10"/>
        </w:numPr>
        <w:spacing w:after="26"/>
        <w:ind w:left="714" w:hanging="357"/>
        <w:jc w:val="both"/>
        <w:rPr>
          <w:sz w:val="23"/>
          <w:szCs w:val="23"/>
        </w:rPr>
      </w:pPr>
      <w:r w:rsidRPr="00D72D1D">
        <w:rPr>
          <w:sz w:val="23"/>
          <w:szCs w:val="23"/>
        </w:rPr>
        <w:t>receives or will receive from a person other than the client an inducement in relation to a service provided to the client, in the form of monies, goods or services, other than the standard commission or fee for that service.</w:t>
      </w:r>
    </w:p>
    <w:p w:rsidR="00735814" w:rsidRPr="00822DEF" w:rsidRDefault="00735814" w:rsidP="00D72D1D">
      <w:pPr>
        <w:pStyle w:val="Default"/>
        <w:jc w:val="both"/>
        <w:rPr>
          <w:sz w:val="23"/>
          <w:szCs w:val="23"/>
        </w:rPr>
      </w:pPr>
    </w:p>
    <w:p w:rsidR="00735814" w:rsidRPr="00822DEF" w:rsidRDefault="00735814" w:rsidP="00D72D1D">
      <w:pPr>
        <w:pStyle w:val="Default"/>
        <w:jc w:val="both"/>
        <w:rPr>
          <w:b/>
          <w:bCs/>
          <w:i/>
          <w:iCs/>
          <w:sz w:val="23"/>
          <w:szCs w:val="23"/>
        </w:rPr>
      </w:pPr>
      <w:r w:rsidRPr="00822DEF">
        <w:rPr>
          <w:b/>
          <w:bCs/>
          <w:i/>
          <w:iCs/>
          <w:sz w:val="23"/>
          <w:szCs w:val="23"/>
        </w:rPr>
        <w:t>3.3 Inappropriate gifts/entertainment to/from clients &amp; third parties</w:t>
      </w:r>
    </w:p>
    <w:p w:rsidR="00735814" w:rsidRPr="00822DEF" w:rsidRDefault="00735814" w:rsidP="00D72D1D">
      <w:pPr>
        <w:pStyle w:val="Default"/>
        <w:jc w:val="both"/>
        <w:rPr>
          <w:sz w:val="23"/>
          <w:szCs w:val="23"/>
        </w:rPr>
      </w:pPr>
    </w:p>
    <w:p w:rsidR="00735814" w:rsidRPr="00822DEF" w:rsidRDefault="00735814" w:rsidP="00D72D1D">
      <w:pPr>
        <w:pStyle w:val="Default"/>
        <w:jc w:val="both"/>
        <w:rPr>
          <w:sz w:val="23"/>
          <w:szCs w:val="23"/>
        </w:rPr>
      </w:pPr>
      <w:r w:rsidRPr="00822DEF">
        <w:rPr>
          <w:sz w:val="23"/>
          <w:szCs w:val="23"/>
        </w:rPr>
        <w:t xml:space="preserve">RBCCM does not permit gifts or entertainment to be given or accepted if they are, or appear to constitute an effort to obtain business by improper influence. </w:t>
      </w:r>
      <w:r w:rsidR="000D42DD">
        <w:rPr>
          <w:sz w:val="23"/>
          <w:szCs w:val="23"/>
        </w:rPr>
        <w:t>Employees are required to follow v</w:t>
      </w:r>
      <w:r w:rsidRPr="00822DEF">
        <w:rPr>
          <w:sz w:val="23"/>
          <w:szCs w:val="23"/>
        </w:rPr>
        <w:t>arious limits and approval processes for the giving and receiving of gifts and entertainment.</w:t>
      </w:r>
    </w:p>
    <w:p w:rsidR="00735814" w:rsidRPr="00822DEF" w:rsidRDefault="00735814" w:rsidP="00D72D1D">
      <w:pPr>
        <w:pStyle w:val="Default"/>
        <w:jc w:val="both"/>
        <w:rPr>
          <w:sz w:val="23"/>
          <w:szCs w:val="23"/>
        </w:rPr>
      </w:pPr>
      <w:r w:rsidRPr="00822DEF">
        <w:rPr>
          <w:sz w:val="23"/>
          <w:szCs w:val="23"/>
        </w:rPr>
        <w:t xml:space="preserve"> </w:t>
      </w:r>
    </w:p>
    <w:p w:rsidR="00735814" w:rsidRPr="00822DEF" w:rsidRDefault="00735814" w:rsidP="00D72D1D">
      <w:pPr>
        <w:pStyle w:val="Default"/>
        <w:jc w:val="both"/>
        <w:rPr>
          <w:b/>
          <w:bCs/>
          <w:i/>
          <w:iCs/>
          <w:sz w:val="23"/>
          <w:szCs w:val="23"/>
        </w:rPr>
      </w:pPr>
      <w:r w:rsidRPr="00822DEF">
        <w:rPr>
          <w:b/>
          <w:bCs/>
          <w:i/>
          <w:iCs/>
          <w:sz w:val="23"/>
          <w:szCs w:val="23"/>
        </w:rPr>
        <w:t>3.4 Inappropriate inducements to/from clients &amp; third parties</w:t>
      </w:r>
    </w:p>
    <w:p w:rsidR="00735814" w:rsidRPr="00822DEF" w:rsidRDefault="00735814" w:rsidP="00D72D1D">
      <w:pPr>
        <w:pStyle w:val="Default"/>
        <w:jc w:val="both"/>
        <w:rPr>
          <w:sz w:val="23"/>
          <w:szCs w:val="23"/>
        </w:rPr>
      </w:pPr>
      <w:r w:rsidRPr="00822DEF">
        <w:rPr>
          <w:b/>
          <w:bCs/>
          <w:i/>
          <w:iCs/>
          <w:sz w:val="23"/>
          <w:szCs w:val="23"/>
        </w:rPr>
        <w:t xml:space="preserve"> </w:t>
      </w:r>
    </w:p>
    <w:p w:rsidR="00735814" w:rsidRPr="00822DEF" w:rsidRDefault="00735814" w:rsidP="00D72D1D">
      <w:pPr>
        <w:pStyle w:val="Default"/>
        <w:jc w:val="both"/>
        <w:rPr>
          <w:sz w:val="23"/>
          <w:szCs w:val="23"/>
        </w:rPr>
      </w:pPr>
      <w:r w:rsidRPr="00822DEF">
        <w:rPr>
          <w:sz w:val="23"/>
          <w:szCs w:val="23"/>
        </w:rPr>
        <w:t xml:space="preserve">RBCCM </w:t>
      </w:r>
      <w:r w:rsidR="004D50D8">
        <w:rPr>
          <w:sz w:val="23"/>
          <w:szCs w:val="23"/>
        </w:rPr>
        <w:t xml:space="preserve">employees are prohibited </w:t>
      </w:r>
      <w:r w:rsidRPr="00822DEF">
        <w:rPr>
          <w:sz w:val="23"/>
          <w:szCs w:val="23"/>
        </w:rPr>
        <w:t>from making or accepting any payment (which includes fees, commissions and non-monetary benefits) in relation to an investment service provided to a (professional or retail) client unless the payment falls within one of the three categories of acceptable inducements.</w:t>
      </w:r>
    </w:p>
    <w:p w:rsidR="00735814" w:rsidRPr="00822DEF" w:rsidRDefault="00735814" w:rsidP="00D72D1D">
      <w:pPr>
        <w:pStyle w:val="Default"/>
        <w:jc w:val="both"/>
        <w:rPr>
          <w:sz w:val="23"/>
          <w:szCs w:val="23"/>
        </w:rPr>
      </w:pPr>
    </w:p>
    <w:p w:rsidR="00735814" w:rsidRPr="00822DEF" w:rsidRDefault="00735814" w:rsidP="007A0601">
      <w:pPr>
        <w:pStyle w:val="Default"/>
        <w:jc w:val="both"/>
        <w:rPr>
          <w:sz w:val="23"/>
          <w:szCs w:val="23"/>
        </w:rPr>
      </w:pPr>
      <w:r w:rsidRPr="00822DEF">
        <w:rPr>
          <w:sz w:val="23"/>
          <w:szCs w:val="23"/>
        </w:rPr>
        <w:t xml:space="preserve">The over-arching principle when accepting or providing inducements to or from clients and third parties is that RBCCM should ensure that it acts honestly, fairly and professionally, in the best </w:t>
      </w:r>
      <w:r w:rsidRPr="00822DEF">
        <w:rPr>
          <w:sz w:val="23"/>
          <w:szCs w:val="23"/>
        </w:rPr>
        <w:lastRenderedPageBreak/>
        <w:t xml:space="preserve">interests of the client and manages any potential </w:t>
      </w:r>
      <w:r w:rsidR="00C86689">
        <w:rPr>
          <w:sz w:val="23"/>
          <w:szCs w:val="23"/>
        </w:rPr>
        <w:t>C</w:t>
      </w:r>
      <w:r w:rsidR="00C86689" w:rsidRPr="00822DEF">
        <w:rPr>
          <w:sz w:val="23"/>
          <w:szCs w:val="23"/>
        </w:rPr>
        <w:t xml:space="preserve">onflicts </w:t>
      </w:r>
      <w:r w:rsidRPr="00822DEF">
        <w:rPr>
          <w:sz w:val="23"/>
          <w:szCs w:val="23"/>
        </w:rPr>
        <w:t>arising from the paying or accepting of the inducement.</w:t>
      </w:r>
    </w:p>
    <w:p w:rsidR="00735814" w:rsidRPr="00822DEF" w:rsidRDefault="00735814">
      <w:pPr>
        <w:pStyle w:val="Default"/>
        <w:jc w:val="both"/>
        <w:rPr>
          <w:sz w:val="23"/>
          <w:szCs w:val="23"/>
        </w:rPr>
      </w:pPr>
    </w:p>
    <w:p w:rsidR="00735814" w:rsidRPr="00822DEF" w:rsidRDefault="00735814" w:rsidP="00D72D1D">
      <w:pPr>
        <w:pStyle w:val="Default"/>
        <w:jc w:val="both"/>
        <w:rPr>
          <w:b/>
          <w:bCs/>
          <w:i/>
          <w:iCs/>
          <w:sz w:val="23"/>
          <w:szCs w:val="23"/>
        </w:rPr>
      </w:pPr>
      <w:r w:rsidRPr="00822DEF">
        <w:rPr>
          <w:b/>
          <w:bCs/>
          <w:i/>
          <w:iCs/>
          <w:sz w:val="23"/>
          <w:szCs w:val="23"/>
        </w:rPr>
        <w:t>3.5 Inappropriate research analysis or inappropriate use or disclosure of research</w:t>
      </w:r>
    </w:p>
    <w:p w:rsidR="00735814" w:rsidRPr="00822DEF" w:rsidRDefault="00735814" w:rsidP="00D72D1D">
      <w:pPr>
        <w:pStyle w:val="Default"/>
        <w:jc w:val="both"/>
        <w:rPr>
          <w:sz w:val="23"/>
          <w:szCs w:val="23"/>
        </w:rPr>
      </w:pPr>
    </w:p>
    <w:p w:rsidR="000D42DD" w:rsidRPr="000D42DD" w:rsidRDefault="000D42DD" w:rsidP="00D72D1D">
      <w:pPr>
        <w:pStyle w:val="Default"/>
        <w:jc w:val="both"/>
        <w:rPr>
          <w:sz w:val="23"/>
          <w:szCs w:val="23"/>
        </w:rPr>
      </w:pPr>
      <w:r w:rsidRPr="004D50D8">
        <w:rPr>
          <w:sz w:val="23"/>
          <w:szCs w:val="23"/>
        </w:rPr>
        <w:t>The credibility and integrity of RBCCM Research is a cornerstone of our business model and the goal of the Research Depart</w:t>
      </w:r>
      <w:r w:rsidRPr="000D42DD">
        <w:rPr>
          <w:sz w:val="23"/>
          <w:szCs w:val="23"/>
        </w:rPr>
        <w:t>ment is to produce high quality</w:t>
      </w:r>
      <w:r>
        <w:rPr>
          <w:sz w:val="23"/>
          <w:szCs w:val="23"/>
        </w:rPr>
        <w:t xml:space="preserve"> </w:t>
      </w:r>
      <w:r w:rsidRPr="004D50D8">
        <w:rPr>
          <w:sz w:val="23"/>
          <w:szCs w:val="23"/>
        </w:rPr>
        <w:t xml:space="preserve">analysis that adds value to investors. Specific policies exist to </w:t>
      </w:r>
      <w:r w:rsidRPr="000D42DD">
        <w:rPr>
          <w:sz w:val="23"/>
          <w:szCs w:val="23"/>
        </w:rPr>
        <w:t>address the duties and responsibilities of the RBCCM Research Analysts</w:t>
      </w:r>
      <w:r w:rsidRPr="004D50D8">
        <w:rPr>
          <w:sz w:val="23"/>
          <w:szCs w:val="23"/>
        </w:rPr>
        <w:t xml:space="preserve"> and to promote </w:t>
      </w:r>
      <w:r>
        <w:rPr>
          <w:sz w:val="23"/>
          <w:szCs w:val="23"/>
        </w:rPr>
        <w:t>the production of independent analysis.</w:t>
      </w:r>
    </w:p>
    <w:p w:rsidR="00735814" w:rsidRPr="00822DEF" w:rsidRDefault="00735814" w:rsidP="007A0601">
      <w:pPr>
        <w:pStyle w:val="Default"/>
        <w:jc w:val="both"/>
        <w:rPr>
          <w:sz w:val="23"/>
          <w:szCs w:val="23"/>
        </w:rPr>
      </w:pPr>
    </w:p>
    <w:p w:rsidR="00735814" w:rsidRPr="00822DEF" w:rsidRDefault="00735814">
      <w:pPr>
        <w:pStyle w:val="Default"/>
        <w:jc w:val="both"/>
        <w:rPr>
          <w:b/>
          <w:bCs/>
          <w:i/>
          <w:iCs/>
          <w:sz w:val="23"/>
          <w:szCs w:val="23"/>
        </w:rPr>
      </w:pPr>
      <w:r w:rsidRPr="00822DEF">
        <w:rPr>
          <w:b/>
          <w:bCs/>
          <w:i/>
          <w:iCs/>
          <w:sz w:val="23"/>
          <w:szCs w:val="23"/>
        </w:rPr>
        <w:t>3.6 Allocation and pricing of securities</w:t>
      </w:r>
    </w:p>
    <w:p w:rsidR="00735814" w:rsidRPr="00822DEF" w:rsidRDefault="00735814">
      <w:pPr>
        <w:pStyle w:val="Default"/>
        <w:jc w:val="both"/>
        <w:rPr>
          <w:sz w:val="23"/>
          <w:szCs w:val="23"/>
        </w:rPr>
      </w:pPr>
    </w:p>
    <w:p w:rsidR="00735814" w:rsidRPr="00822DEF" w:rsidRDefault="00735814">
      <w:pPr>
        <w:pStyle w:val="Default"/>
        <w:jc w:val="both"/>
        <w:rPr>
          <w:sz w:val="23"/>
          <w:szCs w:val="23"/>
        </w:rPr>
      </w:pPr>
      <w:r w:rsidRPr="00822DEF">
        <w:rPr>
          <w:sz w:val="23"/>
          <w:szCs w:val="23"/>
        </w:rPr>
        <w:t xml:space="preserve">RBCCM’s maintains policies for managing </w:t>
      </w:r>
      <w:r w:rsidR="00C86689">
        <w:rPr>
          <w:sz w:val="23"/>
          <w:szCs w:val="23"/>
        </w:rPr>
        <w:t>C</w:t>
      </w:r>
      <w:r w:rsidR="00C86689" w:rsidRPr="00822DEF">
        <w:rPr>
          <w:sz w:val="23"/>
          <w:szCs w:val="23"/>
        </w:rPr>
        <w:t xml:space="preserve">onflicts </w:t>
      </w:r>
      <w:r w:rsidRPr="00822DEF">
        <w:rPr>
          <w:sz w:val="23"/>
          <w:szCs w:val="23"/>
        </w:rPr>
        <w:t>in relation to the allocation and pricing of security offerings.</w:t>
      </w:r>
    </w:p>
    <w:p w:rsidR="00735814" w:rsidRDefault="00735814">
      <w:pPr>
        <w:pStyle w:val="Default"/>
        <w:jc w:val="both"/>
        <w:rPr>
          <w:sz w:val="23"/>
          <w:szCs w:val="23"/>
        </w:rPr>
      </w:pPr>
    </w:p>
    <w:p w:rsidR="004D50D8" w:rsidRPr="004D50D8" w:rsidRDefault="004D50D8">
      <w:pPr>
        <w:pStyle w:val="Default"/>
        <w:jc w:val="both"/>
        <w:rPr>
          <w:b/>
          <w:bCs/>
          <w:i/>
          <w:iCs/>
          <w:sz w:val="23"/>
          <w:szCs w:val="23"/>
        </w:rPr>
      </w:pPr>
      <w:r w:rsidRPr="004D50D8">
        <w:rPr>
          <w:b/>
          <w:bCs/>
          <w:i/>
          <w:iCs/>
          <w:sz w:val="23"/>
          <w:szCs w:val="23"/>
        </w:rPr>
        <w:t>3.7 Best Execution</w:t>
      </w:r>
    </w:p>
    <w:p w:rsidR="004D50D8" w:rsidRDefault="004D50D8">
      <w:pPr>
        <w:pStyle w:val="Default"/>
        <w:jc w:val="both"/>
        <w:rPr>
          <w:sz w:val="23"/>
          <w:szCs w:val="23"/>
        </w:rPr>
      </w:pPr>
    </w:p>
    <w:p w:rsidR="004D50D8" w:rsidRDefault="004D50D8">
      <w:pPr>
        <w:pStyle w:val="Default"/>
        <w:jc w:val="both"/>
        <w:rPr>
          <w:sz w:val="23"/>
          <w:szCs w:val="23"/>
        </w:rPr>
      </w:pPr>
      <w:r w:rsidRPr="004D50D8">
        <w:rPr>
          <w:sz w:val="23"/>
          <w:szCs w:val="23"/>
        </w:rPr>
        <w:t xml:space="preserve">RBCCM owes an obligation to take all reasonable steps to obtain best execution when executing orders on behalf of Clients. The </w:t>
      </w:r>
      <w:r>
        <w:rPr>
          <w:sz w:val="23"/>
          <w:szCs w:val="23"/>
        </w:rPr>
        <w:t xml:space="preserve">RBCCM </w:t>
      </w:r>
      <w:r w:rsidRPr="004D50D8">
        <w:rPr>
          <w:sz w:val="23"/>
          <w:szCs w:val="23"/>
        </w:rPr>
        <w:t>Order Execution Policy sets out the arrangements that have been established to enable the bank to be able to comply with the FCA’s implementation of the best execution obligations that are set out in the Markets in Financial Instruments Directive (“MiFID”).</w:t>
      </w:r>
    </w:p>
    <w:p w:rsidR="004D50D8" w:rsidRPr="00822DEF" w:rsidRDefault="004D50D8">
      <w:pPr>
        <w:pStyle w:val="Default"/>
        <w:jc w:val="both"/>
        <w:rPr>
          <w:sz w:val="23"/>
          <w:szCs w:val="23"/>
        </w:rPr>
      </w:pPr>
    </w:p>
    <w:p w:rsidR="00735814" w:rsidRPr="00822DEF" w:rsidRDefault="00735814">
      <w:pPr>
        <w:pStyle w:val="Default"/>
        <w:jc w:val="both"/>
        <w:rPr>
          <w:b/>
          <w:bCs/>
          <w:sz w:val="28"/>
          <w:szCs w:val="23"/>
        </w:rPr>
      </w:pPr>
      <w:r w:rsidRPr="00822DEF">
        <w:rPr>
          <w:b/>
          <w:bCs/>
          <w:sz w:val="28"/>
          <w:szCs w:val="23"/>
        </w:rPr>
        <w:t>4 Employee</w:t>
      </w:r>
      <w:r w:rsidR="000D42DD">
        <w:rPr>
          <w:b/>
          <w:bCs/>
          <w:sz w:val="28"/>
          <w:szCs w:val="23"/>
        </w:rPr>
        <w:t xml:space="preserve">(s) and </w:t>
      </w:r>
      <w:r w:rsidRPr="00822DEF">
        <w:rPr>
          <w:b/>
          <w:bCs/>
          <w:sz w:val="28"/>
          <w:szCs w:val="23"/>
        </w:rPr>
        <w:t>RBC conflicts</w:t>
      </w:r>
    </w:p>
    <w:p w:rsidR="00735814" w:rsidRPr="00822DEF" w:rsidRDefault="00735814">
      <w:pPr>
        <w:pStyle w:val="Default"/>
        <w:jc w:val="both"/>
        <w:rPr>
          <w:sz w:val="23"/>
          <w:szCs w:val="23"/>
        </w:rPr>
      </w:pPr>
    </w:p>
    <w:p w:rsidR="00735814" w:rsidRPr="00822DEF" w:rsidRDefault="00735814">
      <w:pPr>
        <w:pStyle w:val="Default"/>
        <w:jc w:val="both"/>
        <w:rPr>
          <w:sz w:val="23"/>
          <w:szCs w:val="23"/>
        </w:rPr>
      </w:pPr>
      <w:r w:rsidRPr="00822DEF">
        <w:rPr>
          <w:sz w:val="23"/>
          <w:szCs w:val="23"/>
        </w:rPr>
        <w:t xml:space="preserve">The Conflicts </w:t>
      </w:r>
      <w:r w:rsidR="000D42DD">
        <w:rPr>
          <w:sz w:val="23"/>
          <w:szCs w:val="23"/>
        </w:rPr>
        <w:t>Management</w:t>
      </w:r>
      <w:r w:rsidRPr="00822DEF">
        <w:rPr>
          <w:sz w:val="23"/>
          <w:szCs w:val="23"/>
        </w:rPr>
        <w:t xml:space="preserve"> Policy </w:t>
      </w:r>
      <w:r w:rsidR="000D42DD" w:rsidRPr="00822DEF">
        <w:rPr>
          <w:sz w:val="23"/>
          <w:szCs w:val="23"/>
        </w:rPr>
        <w:t>summarizes</w:t>
      </w:r>
      <w:r w:rsidRPr="00822DEF">
        <w:rPr>
          <w:sz w:val="23"/>
          <w:szCs w:val="23"/>
        </w:rPr>
        <w:t xml:space="preserve"> those key </w:t>
      </w:r>
      <w:r w:rsidR="005F7AA4">
        <w:rPr>
          <w:sz w:val="23"/>
          <w:szCs w:val="23"/>
        </w:rPr>
        <w:t>C</w:t>
      </w:r>
      <w:r w:rsidR="005F7AA4" w:rsidRPr="00822DEF">
        <w:rPr>
          <w:sz w:val="23"/>
          <w:szCs w:val="23"/>
        </w:rPr>
        <w:t xml:space="preserve">onflicts </w:t>
      </w:r>
      <w:r w:rsidRPr="00822DEF">
        <w:rPr>
          <w:sz w:val="23"/>
          <w:szCs w:val="23"/>
        </w:rPr>
        <w:t xml:space="preserve">which may arise between Employees own interests and the interests of </w:t>
      </w:r>
      <w:r w:rsidR="000D42DD">
        <w:rPr>
          <w:sz w:val="23"/>
          <w:szCs w:val="23"/>
        </w:rPr>
        <w:t>RBC and its c</w:t>
      </w:r>
      <w:r w:rsidRPr="00822DEF">
        <w:rPr>
          <w:sz w:val="23"/>
          <w:szCs w:val="23"/>
        </w:rPr>
        <w:t>lients. In particular:</w:t>
      </w:r>
    </w:p>
    <w:p w:rsidR="00822DEF" w:rsidRPr="00822DEF" w:rsidRDefault="00822DEF">
      <w:pPr>
        <w:pStyle w:val="Default"/>
        <w:jc w:val="both"/>
        <w:rPr>
          <w:sz w:val="23"/>
          <w:szCs w:val="23"/>
        </w:rPr>
      </w:pPr>
    </w:p>
    <w:p w:rsidR="00735814" w:rsidRPr="00822DEF" w:rsidRDefault="00735814">
      <w:pPr>
        <w:pStyle w:val="Default"/>
        <w:jc w:val="both"/>
        <w:rPr>
          <w:sz w:val="23"/>
          <w:szCs w:val="23"/>
        </w:rPr>
      </w:pPr>
      <w:r w:rsidRPr="00822DEF">
        <w:rPr>
          <w:b/>
          <w:bCs/>
          <w:i/>
          <w:iCs/>
          <w:sz w:val="23"/>
          <w:szCs w:val="23"/>
        </w:rPr>
        <w:t xml:space="preserve">4.1 Personal Investments </w:t>
      </w:r>
    </w:p>
    <w:p w:rsidR="00735814" w:rsidRPr="00822DEF" w:rsidRDefault="00735814">
      <w:pPr>
        <w:pStyle w:val="Default"/>
        <w:jc w:val="both"/>
        <w:rPr>
          <w:sz w:val="23"/>
          <w:szCs w:val="23"/>
        </w:rPr>
      </w:pPr>
    </w:p>
    <w:p w:rsidR="00735814" w:rsidRPr="00822DEF" w:rsidRDefault="00735814">
      <w:pPr>
        <w:pStyle w:val="Default"/>
        <w:jc w:val="both"/>
        <w:rPr>
          <w:sz w:val="23"/>
          <w:szCs w:val="23"/>
        </w:rPr>
      </w:pPr>
      <w:r w:rsidRPr="00822DEF">
        <w:rPr>
          <w:sz w:val="23"/>
          <w:szCs w:val="23"/>
        </w:rPr>
        <w:t xml:space="preserve">Employees are able to make a variety of personal investments, but must comply with RBCCM’s policies and procedures relating to personal account dealing, managed accounts and private placements/investments. </w:t>
      </w:r>
    </w:p>
    <w:p w:rsidR="00735814" w:rsidRPr="00822DEF" w:rsidRDefault="00735814" w:rsidP="00D72D1D">
      <w:pPr>
        <w:pStyle w:val="Default"/>
        <w:jc w:val="both"/>
        <w:rPr>
          <w:b/>
          <w:bCs/>
          <w:i/>
          <w:iCs/>
          <w:sz w:val="23"/>
          <w:szCs w:val="23"/>
        </w:rPr>
      </w:pPr>
    </w:p>
    <w:p w:rsidR="00735814" w:rsidRPr="00822DEF" w:rsidRDefault="00735814" w:rsidP="00D72D1D">
      <w:pPr>
        <w:pStyle w:val="Default"/>
        <w:jc w:val="both"/>
        <w:rPr>
          <w:sz w:val="23"/>
          <w:szCs w:val="23"/>
        </w:rPr>
      </w:pPr>
      <w:r w:rsidRPr="00822DEF">
        <w:rPr>
          <w:b/>
          <w:bCs/>
          <w:i/>
          <w:iCs/>
          <w:sz w:val="23"/>
          <w:szCs w:val="23"/>
        </w:rPr>
        <w:t xml:space="preserve">4.2 Outside business interests </w:t>
      </w:r>
    </w:p>
    <w:p w:rsidR="00735814" w:rsidRPr="00822DEF" w:rsidRDefault="00735814" w:rsidP="00D72D1D">
      <w:pPr>
        <w:pStyle w:val="Default"/>
        <w:jc w:val="both"/>
        <w:rPr>
          <w:sz w:val="23"/>
          <w:szCs w:val="23"/>
        </w:rPr>
      </w:pPr>
    </w:p>
    <w:p w:rsidR="00735814" w:rsidRPr="00822DEF" w:rsidRDefault="00735814" w:rsidP="00D72D1D">
      <w:pPr>
        <w:pStyle w:val="Default"/>
        <w:jc w:val="both"/>
        <w:rPr>
          <w:sz w:val="23"/>
          <w:szCs w:val="23"/>
        </w:rPr>
      </w:pPr>
      <w:r w:rsidRPr="00822DEF">
        <w:rPr>
          <w:sz w:val="23"/>
          <w:szCs w:val="23"/>
        </w:rPr>
        <w:t xml:space="preserve">To ensure that the personal interests of Employees do not conflict or appear to conflict with the interests of RBCCM or its clients, Employees are prohibited from outside employment, compensation or other business activities, unless they obtain express written permission from RBCCM. </w:t>
      </w:r>
    </w:p>
    <w:p w:rsidR="00735814" w:rsidRPr="00822DEF" w:rsidRDefault="00735814" w:rsidP="00D72D1D">
      <w:pPr>
        <w:pStyle w:val="Default"/>
        <w:jc w:val="both"/>
        <w:rPr>
          <w:b/>
          <w:bCs/>
          <w:i/>
          <w:iCs/>
          <w:sz w:val="23"/>
          <w:szCs w:val="23"/>
        </w:rPr>
      </w:pPr>
    </w:p>
    <w:p w:rsidR="00735814" w:rsidRPr="00822DEF" w:rsidRDefault="00735814" w:rsidP="00D72D1D">
      <w:pPr>
        <w:pStyle w:val="Default"/>
        <w:jc w:val="both"/>
        <w:rPr>
          <w:sz w:val="23"/>
          <w:szCs w:val="23"/>
        </w:rPr>
      </w:pPr>
      <w:r w:rsidRPr="00822DEF">
        <w:rPr>
          <w:b/>
          <w:bCs/>
          <w:i/>
          <w:iCs/>
          <w:sz w:val="23"/>
          <w:szCs w:val="23"/>
        </w:rPr>
        <w:t xml:space="preserve">4.3 </w:t>
      </w:r>
      <w:r w:rsidR="000D42DD">
        <w:rPr>
          <w:b/>
          <w:bCs/>
          <w:i/>
          <w:iCs/>
          <w:sz w:val="23"/>
          <w:szCs w:val="23"/>
        </w:rPr>
        <w:t>Benchmark</w:t>
      </w:r>
      <w:r w:rsidR="000D42DD" w:rsidRPr="00822DEF">
        <w:rPr>
          <w:b/>
          <w:bCs/>
          <w:i/>
          <w:iCs/>
          <w:sz w:val="23"/>
          <w:szCs w:val="23"/>
        </w:rPr>
        <w:t xml:space="preserve"> </w:t>
      </w:r>
      <w:r w:rsidRPr="00822DEF">
        <w:rPr>
          <w:b/>
          <w:bCs/>
          <w:i/>
          <w:iCs/>
          <w:sz w:val="23"/>
          <w:szCs w:val="23"/>
        </w:rPr>
        <w:t xml:space="preserve">submissions </w:t>
      </w:r>
      <w:r w:rsidR="000D42DD">
        <w:rPr>
          <w:b/>
          <w:bCs/>
          <w:i/>
          <w:iCs/>
          <w:sz w:val="23"/>
          <w:szCs w:val="23"/>
        </w:rPr>
        <w:t>(including LIBOR)</w:t>
      </w:r>
    </w:p>
    <w:p w:rsidR="00735814" w:rsidRPr="00822DEF" w:rsidRDefault="00735814" w:rsidP="00D72D1D">
      <w:pPr>
        <w:pStyle w:val="Default"/>
        <w:jc w:val="both"/>
        <w:rPr>
          <w:sz w:val="23"/>
          <w:szCs w:val="23"/>
        </w:rPr>
      </w:pPr>
    </w:p>
    <w:p w:rsidR="00735814" w:rsidRPr="00822DEF" w:rsidRDefault="00735814" w:rsidP="00D72D1D">
      <w:pPr>
        <w:pStyle w:val="Default"/>
        <w:jc w:val="both"/>
        <w:rPr>
          <w:sz w:val="23"/>
          <w:szCs w:val="23"/>
        </w:rPr>
      </w:pPr>
      <w:r w:rsidRPr="00822DEF">
        <w:rPr>
          <w:sz w:val="23"/>
          <w:szCs w:val="23"/>
        </w:rPr>
        <w:lastRenderedPageBreak/>
        <w:t xml:space="preserve">RBCCM is committed to principles supporting the fair, efficient and competitive capital markets that protect investors from unfair, improper or fraudulent practices. All information submitted by RBCCM in connection with a financial market benchmark must represent an honest and accurate assessment of the rate and be free from any undue or improper influence. </w:t>
      </w:r>
    </w:p>
    <w:p w:rsidR="00735814" w:rsidRPr="00822DEF" w:rsidRDefault="00735814" w:rsidP="00D72D1D">
      <w:pPr>
        <w:pStyle w:val="Default"/>
        <w:jc w:val="both"/>
        <w:rPr>
          <w:b/>
          <w:bCs/>
          <w:sz w:val="23"/>
          <w:szCs w:val="23"/>
        </w:rPr>
      </w:pPr>
    </w:p>
    <w:p w:rsidR="00735814" w:rsidRPr="00822DEF" w:rsidRDefault="00735814" w:rsidP="00D72D1D">
      <w:pPr>
        <w:pStyle w:val="Default"/>
        <w:jc w:val="both"/>
        <w:rPr>
          <w:sz w:val="28"/>
          <w:szCs w:val="23"/>
        </w:rPr>
      </w:pPr>
      <w:r w:rsidRPr="00822DEF">
        <w:rPr>
          <w:b/>
          <w:bCs/>
          <w:sz w:val="28"/>
          <w:szCs w:val="23"/>
        </w:rPr>
        <w:t>5 Employee</w:t>
      </w:r>
      <w:r w:rsidR="000D42DD">
        <w:rPr>
          <w:b/>
          <w:bCs/>
          <w:sz w:val="28"/>
          <w:szCs w:val="23"/>
        </w:rPr>
        <w:t>(s) and</w:t>
      </w:r>
      <w:r w:rsidRPr="00822DEF">
        <w:rPr>
          <w:b/>
          <w:bCs/>
          <w:sz w:val="28"/>
          <w:szCs w:val="23"/>
        </w:rPr>
        <w:t xml:space="preserve"> Client</w:t>
      </w:r>
      <w:r w:rsidR="000D42DD">
        <w:rPr>
          <w:b/>
          <w:bCs/>
          <w:sz w:val="28"/>
          <w:szCs w:val="23"/>
        </w:rPr>
        <w:t>(s)</w:t>
      </w:r>
      <w:r w:rsidRPr="00822DEF">
        <w:rPr>
          <w:b/>
          <w:bCs/>
          <w:sz w:val="28"/>
          <w:szCs w:val="23"/>
        </w:rPr>
        <w:t xml:space="preserve"> Conflicts </w:t>
      </w:r>
    </w:p>
    <w:p w:rsidR="00735814" w:rsidRPr="00822DEF" w:rsidRDefault="00735814" w:rsidP="007A0601">
      <w:pPr>
        <w:pStyle w:val="Default"/>
        <w:jc w:val="both"/>
        <w:rPr>
          <w:sz w:val="23"/>
          <w:szCs w:val="23"/>
        </w:rPr>
      </w:pPr>
    </w:p>
    <w:p w:rsidR="000D42DD" w:rsidRDefault="00735814">
      <w:pPr>
        <w:pStyle w:val="Default"/>
        <w:jc w:val="both"/>
        <w:rPr>
          <w:sz w:val="23"/>
          <w:szCs w:val="23"/>
        </w:rPr>
      </w:pPr>
      <w:r w:rsidRPr="00822DEF">
        <w:rPr>
          <w:sz w:val="23"/>
          <w:szCs w:val="23"/>
        </w:rPr>
        <w:t>Employees must ensure that they are not placed in a position which conflicts with the duty they owe to a client. Accordingly Employees must:</w:t>
      </w:r>
    </w:p>
    <w:p w:rsidR="00735814" w:rsidRPr="00822DEF" w:rsidRDefault="00735814">
      <w:pPr>
        <w:pStyle w:val="Default"/>
        <w:jc w:val="both"/>
        <w:rPr>
          <w:sz w:val="23"/>
          <w:szCs w:val="23"/>
        </w:rPr>
      </w:pPr>
    </w:p>
    <w:p w:rsidR="00735814" w:rsidRPr="00822DEF" w:rsidRDefault="00735814" w:rsidP="00C86689">
      <w:pPr>
        <w:pStyle w:val="Default"/>
        <w:numPr>
          <w:ilvl w:val="0"/>
          <w:numId w:val="5"/>
        </w:numPr>
        <w:spacing w:after="26"/>
        <w:ind w:left="714" w:hanging="357"/>
        <w:jc w:val="both"/>
        <w:rPr>
          <w:sz w:val="23"/>
          <w:szCs w:val="23"/>
        </w:rPr>
      </w:pPr>
      <w:r w:rsidRPr="00822DEF">
        <w:rPr>
          <w:sz w:val="23"/>
          <w:szCs w:val="23"/>
        </w:rPr>
        <w:t>not take a direct/indirect personal interest in client matters unless strictly in accordance with the policies and procedures outlined in the RBCCM Conflict</w:t>
      </w:r>
      <w:r w:rsidR="00C86689">
        <w:rPr>
          <w:sz w:val="23"/>
          <w:szCs w:val="23"/>
        </w:rPr>
        <w:t>s</w:t>
      </w:r>
      <w:r w:rsidRPr="00822DEF">
        <w:rPr>
          <w:sz w:val="23"/>
          <w:szCs w:val="23"/>
        </w:rPr>
        <w:t xml:space="preserve"> </w:t>
      </w:r>
      <w:r w:rsidR="00C86689">
        <w:rPr>
          <w:sz w:val="23"/>
          <w:szCs w:val="23"/>
        </w:rPr>
        <w:t>Management</w:t>
      </w:r>
      <w:r w:rsidRPr="00822DEF">
        <w:rPr>
          <w:sz w:val="23"/>
          <w:szCs w:val="23"/>
        </w:rPr>
        <w:t xml:space="preserve"> </w:t>
      </w:r>
      <w:r w:rsidR="00C86689">
        <w:rPr>
          <w:sz w:val="23"/>
          <w:szCs w:val="23"/>
        </w:rPr>
        <w:t>P</w:t>
      </w:r>
      <w:r w:rsidR="00C86689" w:rsidRPr="00822DEF">
        <w:rPr>
          <w:sz w:val="23"/>
          <w:szCs w:val="23"/>
        </w:rPr>
        <w:t>olicy</w:t>
      </w:r>
      <w:r w:rsidRPr="00822DEF">
        <w:rPr>
          <w:sz w:val="23"/>
          <w:szCs w:val="23"/>
        </w:rPr>
        <w:t xml:space="preserve">; and </w:t>
      </w:r>
    </w:p>
    <w:p w:rsidR="00735814" w:rsidRPr="00822DEF" w:rsidRDefault="00735814" w:rsidP="00C86689">
      <w:pPr>
        <w:pStyle w:val="Default"/>
        <w:numPr>
          <w:ilvl w:val="0"/>
          <w:numId w:val="5"/>
        </w:numPr>
        <w:spacing w:after="26"/>
        <w:ind w:left="714" w:hanging="357"/>
        <w:jc w:val="both"/>
        <w:rPr>
          <w:sz w:val="23"/>
          <w:szCs w:val="23"/>
        </w:rPr>
      </w:pPr>
      <w:r w:rsidRPr="00822DEF">
        <w:rPr>
          <w:sz w:val="23"/>
          <w:szCs w:val="23"/>
        </w:rPr>
        <w:t xml:space="preserve">not advise and/or take actions intended to improperly </w:t>
      </w:r>
      <w:r w:rsidR="000D42DD" w:rsidRPr="00822DEF">
        <w:rPr>
          <w:sz w:val="23"/>
          <w:szCs w:val="23"/>
        </w:rPr>
        <w:t>maximize</w:t>
      </w:r>
      <w:r w:rsidRPr="00822DEF">
        <w:rPr>
          <w:sz w:val="23"/>
          <w:szCs w:val="23"/>
        </w:rPr>
        <w:t xml:space="preserve"> variable compensation. </w:t>
      </w:r>
    </w:p>
    <w:p w:rsidR="00735814" w:rsidRPr="00822DEF" w:rsidRDefault="00735814" w:rsidP="00D72D1D">
      <w:pPr>
        <w:pStyle w:val="Default1"/>
        <w:ind w:left="720" w:hanging="720"/>
        <w:jc w:val="both"/>
        <w:rPr>
          <w:b/>
          <w:bCs/>
          <w:color w:val="000000"/>
          <w:sz w:val="23"/>
          <w:szCs w:val="23"/>
        </w:rPr>
      </w:pPr>
    </w:p>
    <w:p w:rsidR="00735814" w:rsidRPr="00822DEF" w:rsidRDefault="00735814" w:rsidP="00D72D1D">
      <w:pPr>
        <w:pStyle w:val="Default1"/>
        <w:ind w:left="720" w:hanging="720"/>
        <w:jc w:val="both"/>
        <w:rPr>
          <w:color w:val="000000"/>
          <w:sz w:val="28"/>
          <w:szCs w:val="23"/>
        </w:rPr>
      </w:pPr>
      <w:r w:rsidRPr="00822DEF">
        <w:rPr>
          <w:b/>
          <w:bCs/>
          <w:color w:val="000000"/>
          <w:sz w:val="28"/>
          <w:szCs w:val="23"/>
        </w:rPr>
        <w:t xml:space="preserve">6 Intra-group Relationships </w:t>
      </w:r>
    </w:p>
    <w:p w:rsidR="00735814" w:rsidRPr="00822DEF" w:rsidRDefault="00735814" w:rsidP="00D72D1D">
      <w:pPr>
        <w:pStyle w:val="Default"/>
        <w:jc w:val="both"/>
        <w:rPr>
          <w:sz w:val="23"/>
          <w:szCs w:val="23"/>
        </w:rPr>
      </w:pPr>
    </w:p>
    <w:p w:rsidR="004D50D8" w:rsidRDefault="00735814" w:rsidP="00D72D1D">
      <w:pPr>
        <w:pStyle w:val="Default"/>
        <w:jc w:val="both"/>
        <w:rPr>
          <w:sz w:val="23"/>
          <w:szCs w:val="23"/>
        </w:rPr>
      </w:pPr>
      <w:r w:rsidRPr="00822DEF">
        <w:rPr>
          <w:sz w:val="23"/>
          <w:szCs w:val="23"/>
        </w:rPr>
        <w:t>RBCCM has business interactions with other parts of the RBC Financial Group in terms of operating globally integrated businesses and cross selling RBC products.</w:t>
      </w:r>
    </w:p>
    <w:p w:rsidR="00735814" w:rsidRPr="00822DEF" w:rsidRDefault="00735814" w:rsidP="00D72D1D">
      <w:pPr>
        <w:pStyle w:val="Default"/>
        <w:jc w:val="both"/>
        <w:rPr>
          <w:sz w:val="23"/>
          <w:szCs w:val="23"/>
        </w:rPr>
      </w:pPr>
    </w:p>
    <w:p w:rsidR="00735814" w:rsidRPr="00822DEF" w:rsidRDefault="00735814" w:rsidP="007A0601">
      <w:pPr>
        <w:pStyle w:val="Default"/>
        <w:jc w:val="both"/>
        <w:rPr>
          <w:sz w:val="23"/>
          <w:szCs w:val="23"/>
        </w:rPr>
      </w:pPr>
      <w:r w:rsidRPr="00822DEF">
        <w:rPr>
          <w:sz w:val="23"/>
          <w:szCs w:val="23"/>
        </w:rPr>
        <w:t xml:space="preserve">The </w:t>
      </w:r>
      <w:r w:rsidR="005F7AA4">
        <w:rPr>
          <w:sz w:val="23"/>
          <w:szCs w:val="23"/>
        </w:rPr>
        <w:t xml:space="preserve">RBCCM </w:t>
      </w:r>
      <w:r w:rsidRPr="00822DEF">
        <w:rPr>
          <w:sz w:val="23"/>
          <w:szCs w:val="23"/>
        </w:rPr>
        <w:t xml:space="preserve">Conflicts </w:t>
      </w:r>
      <w:r w:rsidR="004D50D8">
        <w:rPr>
          <w:sz w:val="23"/>
          <w:szCs w:val="23"/>
        </w:rPr>
        <w:t>Management</w:t>
      </w:r>
      <w:r w:rsidRPr="00822DEF">
        <w:rPr>
          <w:sz w:val="23"/>
          <w:szCs w:val="23"/>
        </w:rPr>
        <w:t xml:space="preserve"> Policy </w:t>
      </w:r>
      <w:r w:rsidR="008B309C">
        <w:rPr>
          <w:sz w:val="23"/>
          <w:szCs w:val="23"/>
        </w:rPr>
        <w:t>set</w:t>
      </w:r>
      <w:r w:rsidR="00C86689">
        <w:rPr>
          <w:sz w:val="23"/>
          <w:szCs w:val="23"/>
        </w:rPr>
        <w:t>s</w:t>
      </w:r>
      <w:r w:rsidR="008B309C">
        <w:rPr>
          <w:sz w:val="23"/>
          <w:szCs w:val="23"/>
        </w:rPr>
        <w:t xml:space="preserve"> out</w:t>
      </w:r>
      <w:r w:rsidR="008B309C" w:rsidRPr="00822DEF">
        <w:rPr>
          <w:sz w:val="23"/>
          <w:szCs w:val="23"/>
        </w:rPr>
        <w:t xml:space="preserve"> </w:t>
      </w:r>
      <w:r w:rsidRPr="00822DEF">
        <w:rPr>
          <w:sz w:val="23"/>
          <w:szCs w:val="23"/>
        </w:rPr>
        <w:t xml:space="preserve">those interactions which may give rise to </w:t>
      </w:r>
      <w:r w:rsidR="00C86689">
        <w:rPr>
          <w:sz w:val="23"/>
          <w:szCs w:val="23"/>
        </w:rPr>
        <w:t>C</w:t>
      </w:r>
      <w:r w:rsidR="00C86689" w:rsidRPr="00822DEF">
        <w:rPr>
          <w:sz w:val="23"/>
          <w:szCs w:val="23"/>
        </w:rPr>
        <w:t>onflicts</w:t>
      </w:r>
      <w:r w:rsidRPr="00822DEF">
        <w:rPr>
          <w:sz w:val="23"/>
          <w:szCs w:val="23"/>
        </w:rPr>
        <w:t xml:space="preserve">, and the controls in place to manage such </w:t>
      </w:r>
      <w:r w:rsidR="005F7AA4">
        <w:rPr>
          <w:sz w:val="23"/>
          <w:szCs w:val="23"/>
        </w:rPr>
        <w:t>C</w:t>
      </w:r>
      <w:r w:rsidR="005F7AA4" w:rsidRPr="00822DEF">
        <w:rPr>
          <w:sz w:val="23"/>
          <w:szCs w:val="23"/>
        </w:rPr>
        <w:t>onflicts</w:t>
      </w:r>
      <w:r w:rsidRPr="00822DEF">
        <w:rPr>
          <w:sz w:val="23"/>
          <w:szCs w:val="23"/>
        </w:rPr>
        <w:t xml:space="preserve">. </w:t>
      </w:r>
    </w:p>
    <w:p w:rsidR="00735814" w:rsidRPr="00822DEF" w:rsidRDefault="00735814">
      <w:pPr>
        <w:pStyle w:val="Default"/>
        <w:jc w:val="both"/>
        <w:rPr>
          <w:b/>
          <w:bCs/>
          <w:sz w:val="23"/>
          <w:szCs w:val="23"/>
        </w:rPr>
      </w:pPr>
    </w:p>
    <w:p w:rsidR="00735814" w:rsidRPr="00822DEF" w:rsidRDefault="00735814">
      <w:pPr>
        <w:pStyle w:val="Default"/>
        <w:jc w:val="both"/>
        <w:rPr>
          <w:sz w:val="28"/>
          <w:szCs w:val="23"/>
        </w:rPr>
      </w:pPr>
      <w:r w:rsidRPr="00822DEF">
        <w:rPr>
          <w:b/>
          <w:bCs/>
          <w:sz w:val="28"/>
          <w:szCs w:val="23"/>
        </w:rPr>
        <w:t xml:space="preserve">7 Management of Conflicts </w:t>
      </w:r>
    </w:p>
    <w:p w:rsidR="00735814" w:rsidRPr="00822DEF" w:rsidRDefault="00735814">
      <w:pPr>
        <w:pStyle w:val="Default"/>
        <w:jc w:val="both"/>
        <w:rPr>
          <w:b/>
          <w:bCs/>
          <w:i/>
          <w:iCs/>
          <w:sz w:val="23"/>
          <w:szCs w:val="23"/>
        </w:rPr>
      </w:pPr>
    </w:p>
    <w:p w:rsidR="00735814" w:rsidRPr="00822DEF" w:rsidRDefault="00735814">
      <w:pPr>
        <w:pStyle w:val="Default"/>
        <w:jc w:val="both"/>
        <w:rPr>
          <w:sz w:val="23"/>
          <w:szCs w:val="23"/>
        </w:rPr>
      </w:pPr>
      <w:r w:rsidRPr="00822DEF">
        <w:rPr>
          <w:b/>
          <w:bCs/>
          <w:i/>
          <w:iCs/>
          <w:sz w:val="23"/>
          <w:szCs w:val="23"/>
        </w:rPr>
        <w:t xml:space="preserve">7.1 Policy Framework </w:t>
      </w:r>
    </w:p>
    <w:p w:rsidR="00735814" w:rsidRPr="00822DEF" w:rsidRDefault="00735814">
      <w:pPr>
        <w:pStyle w:val="Default"/>
        <w:jc w:val="both"/>
        <w:rPr>
          <w:sz w:val="23"/>
          <w:szCs w:val="23"/>
        </w:rPr>
      </w:pPr>
    </w:p>
    <w:p w:rsidR="00822DEF" w:rsidRPr="00822DEF" w:rsidRDefault="00735814">
      <w:pPr>
        <w:pStyle w:val="Default"/>
        <w:jc w:val="both"/>
        <w:rPr>
          <w:sz w:val="23"/>
          <w:szCs w:val="23"/>
        </w:rPr>
      </w:pPr>
      <w:r w:rsidRPr="00822DEF">
        <w:rPr>
          <w:sz w:val="23"/>
          <w:szCs w:val="23"/>
        </w:rPr>
        <w:t xml:space="preserve">As set out above, </w:t>
      </w:r>
      <w:r w:rsidR="005F7AA4">
        <w:rPr>
          <w:sz w:val="23"/>
          <w:szCs w:val="23"/>
        </w:rPr>
        <w:t>C</w:t>
      </w:r>
      <w:r w:rsidR="005F7AA4" w:rsidRPr="00822DEF">
        <w:rPr>
          <w:sz w:val="23"/>
          <w:szCs w:val="23"/>
        </w:rPr>
        <w:t xml:space="preserve">onflicts </w:t>
      </w:r>
      <w:r w:rsidRPr="00822DEF">
        <w:rPr>
          <w:sz w:val="23"/>
          <w:szCs w:val="23"/>
        </w:rPr>
        <w:t xml:space="preserve">are managed by a number of policies both on a RBC enterprise-wide level and at an RBCCM level, underpinned by </w:t>
      </w:r>
      <w:r w:rsidR="000D42DD">
        <w:rPr>
          <w:sz w:val="23"/>
          <w:szCs w:val="23"/>
        </w:rPr>
        <w:t>the RBC</w:t>
      </w:r>
      <w:r w:rsidR="000D42DD" w:rsidRPr="00822DEF">
        <w:rPr>
          <w:sz w:val="23"/>
          <w:szCs w:val="23"/>
        </w:rPr>
        <w:t xml:space="preserve"> </w:t>
      </w:r>
      <w:r w:rsidRPr="00822DEF">
        <w:rPr>
          <w:sz w:val="23"/>
          <w:szCs w:val="23"/>
        </w:rPr>
        <w:t>Code of Conduct.</w:t>
      </w:r>
    </w:p>
    <w:p w:rsidR="00822DEF" w:rsidRPr="00822DEF" w:rsidRDefault="00822DEF">
      <w:pPr>
        <w:pStyle w:val="Default"/>
        <w:jc w:val="both"/>
        <w:rPr>
          <w:sz w:val="23"/>
          <w:szCs w:val="23"/>
        </w:rPr>
      </w:pPr>
    </w:p>
    <w:p w:rsidR="00735814" w:rsidRPr="00822DEF" w:rsidRDefault="00735814">
      <w:pPr>
        <w:pStyle w:val="Default"/>
        <w:jc w:val="both"/>
        <w:rPr>
          <w:sz w:val="23"/>
          <w:szCs w:val="23"/>
        </w:rPr>
      </w:pPr>
      <w:r w:rsidRPr="00822DEF">
        <w:rPr>
          <w:b/>
          <w:bCs/>
          <w:i/>
          <w:iCs/>
          <w:sz w:val="23"/>
          <w:szCs w:val="23"/>
        </w:rPr>
        <w:t xml:space="preserve">7.2 RBC Code of Conduct </w:t>
      </w:r>
    </w:p>
    <w:p w:rsidR="00735814" w:rsidRPr="00822DEF" w:rsidRDefault="00735814">
      <w:pPr>
        <w:pStyle w:val="BodyText2"/>
        <w:jc w:val="both"/>
        <w:rPr>
          <w:color w:val="000000"/>
          <w:sz w:val="23"/>
          <w:szCs w:val="23"/>
        </w:rPr>
      </w:pPr>
    </w:p>
    <w:p w:rsidR="00735814" w:rsidRPr="00822DEF" w:rsidRDefault="00735814">
      <w:pPr>
        <w:pStyle w:val="BodyText2"/>
        <w:jc w:val="both"/>
        <w:rPr>
          <w:color w:val="000000"/>
          <w:sz w:val="23"/>
          <w:szCs w:val="23"/>
        </w:rPr>
      </w:pPr>
      <w:r w:rsidRPr="00822DEF">
        <w:rPr>
          <w:color w:val="000000"/>
          <w:sz w:val="23"/>
          <w:szCs w:val="23"/>
        </w:rPr>
        <w:t xml:space="preserve">Shareholders, Regulators and management demand that RBCCM consistently maintains the highest possible standards of honest and ethical behaviour. In keeping with </w:t>
      </w:r>
      <w:r w:rsidRPr="008B309C">
        <w:rPr>
          <w:color w:val="000000"/>
          <w:sz w:val="23"/>
          <w:szCs w:val="23"/>
        </w:rPr>
        <w:t xml:space="preserve">this objective, RBC </w:t>
      </w:r>
      <w:r w:rsidRPr="00BE7D65">
        <w:rPr>
          <w:color w:val="000000"/>
          <w:sz w:val="23"/>
          <w:szCs w:val="23"/>
        </w:rPr>
        <w:t xml:space="preserve">has </w:t>
      </w:r>
      <w:r w:rsidR="008B309C" w:rsidRPr="005F7AA4">
        <w:rPr>
          <w:color w:val="000000"/>
          <w:sz w:val="23"/>
          <w:szCs w:val="23"/>
        </w:rPr>
        <w:t>five Values</w:t>
      </w:r>
      <w:r w:rsidRPr="00BE7D65">
        <w:rPr>
          <w:color w:val="000000"/>
          <w:sz w:val="23"/>
          <w:szCs w:val="23"/>
        </w:rPr>
        <w:t xml:space="preserve"> that express these high standards which form the foundation of the Code of Conduct.</w:t>
      </w:r>
      <w:r w:rsidRPr="00822DEF">
        <w:rPr>
          <w:color w:val="000000"/>
          <w:sz w:val="23"/>
          <w:szCs w:val="23"/>
        </w:rPr>
        <w:t xml:space="preserve"> </w:t>
      </w:r>
    </w:p>
    <w:p w:rsidR="00735814" w:rsidRPr="00822DEF" w:rsidRDefault="00735814">
      <w:pPr>
        <w:pStyle w:val="Default"/>
        <w:jc w:val="both"/>
        <w:rPr>
          <w:b/>
          <w:bCs/>
          <w:i/>
          <w:iCs/>
          <w:sz w:val="23"/>
          <w:szCs w:val="23"/>
        </w:rPr>
      </w:pPr>
    </w:p>
    <w:p w:rsidR="00735814" w:rsidRPr="00822DEF" w:rsidRDefault="00735814">
      <w:pPr>
        <w:pStyle w:val="Default"/>
        <w:jc w:val="both"/>
        <w:rPr>
          <w:sz w:val="23"/>
          <w:szCs w:val="23"/>
        </w:rPr>
      </w:pPr>
      <w:r w:rsidRPr="00822DEF">
        <w:rPr>
          <w:b/>
          <w:bCs/>
          <w:i/>
          <w:iCs/>
          <w:sz w:val="23"/>
          <w:szCs w:val="23"/>
        </w:rPr>
        <w:t xml:space="preserve">7.3 Reputation and Compliance Committee </w:t>
      </w:r>
    </w:p>
    <w:p w:rsidR="00735814" w:rsidRPr="00822DEF" w:rsidRDefault="00735814">
      <w:pPr>
        <w:pStyle w:val="Default"/>
        <w:jc w:val="both"/>
        <w:rPr>
          <w:sz w:val="23"/>
          <w:szCs w:val="23"/>
        </w:rPr>
      </w:pPr>
    </w:p>
    <w:p w:rsidR="00735814" w:rsidRPr="00822DEF" w:rsidRDefault="00735814" w:rsidP="007A0601">
      <w:pPr>
        <w:pStyle w:val="Default"/>
        <w:jc w:val="both"/>
        <w:rPr>
          <w:sz w:val="23"/>
          <w:szCs w:val="23"/>
        </w:rPr>
      </w:pPr>
      <w:r w:rsidRPr="00822DEF">
        <w:rPr>
          <w:sz w:val="23"/>
          <w:szCs w:val="23"/>
        </w:rPr>
        <w:t xml:space="preserve">In the UK, RBCCM operates a Reputation and Compliance Committee to assist with the identification and management of conflicts across all RBC UK businesses on an ongoing basis. </w:t>
      </w:r>
    </w:p>
    <w:p w:rsidR="00735814" w:rsidRPr="00822DEF" w:rsidRDefault="00735814" w:rsidP="00D72D1D">
      <w:pPr>
        <w:pStyle w:val="Default"/>
        <w:jc w:val="both"/>
        <w:rPr>
          <w:b/>
          <w:bCs/>
          <w:i/>
          <w:iCs/>
          <w:sz w:val="23"/>
          <w:szCs w:val="23"/>
        </w:rPr>
      </w:pPr>
    </w:p>
    <w:p w:rsidR="00735814" w:rsidRPr="00822DEF" w:rsidRDefault="00735814" w:rsidP="00D72D1D">
      <w:pPr>
        <w:pStyle w:val="Default"/>
        <w:jc w:val="both"/>
        <w:rPr>
          <w:sz w:val="23"/>
          <w:szCs w:val="23"/>
        </w:rPr>
      </w:pPr>
      <w:r w:rsidRPr="00822DEF">
        <w:rPr>
          <w:b/>
          <w:bCs/>
          <w:i/>
          <w:iCs/>
          <w:sz w:val="23"/>
          <w:szCs w:val="23"/>
        </w:rPr>
        <w:t xml:space="preserve">7.4 Reputation Risk Oversight Committee </w:t>
      </w:r>
    </w:p>
    <w:p w:rsidR="00735814" w:rsidRPr="00822DEF" w:rsidRDefault="00735814" w:rsidP="00D72D1D">
      <w:pPr>
        <w:pStyle w:val="Default"/>
        <w:jc w:val="both"/>
        <w:rPr>
          <w:sz w:val="23"/>
          <w:szCs w:val="23"/>
        </w:rPr>
      </w:pPr>
    </w:p>
    <w:p w:rsidR="00CC0783" w:rsidRPr="00822DEF" w:rsidRDefault="000D42DD" w:rsidP="00D72D1D">
      <w:pPr>
        <w:jc w:val="both"/>
        <w:rPr>
          <w:rFonts w:ascii="Times New Roman" w:hAnsi="Times New Roman" w:cs="Times New Roman"/>
          <w:sz w:val="23"/>
          <w:szCs w:val="23"/>
        </w:rPr>
      </w:pPr>
      <w:r w:rsidRPr="004D50D8">
        <w:rPr>
          <w:rFonts w:ascii="Times New Roman" w:hAnsi="Times New Roman" w:cs="Times New Roman"/>
          <w:sz w:val="23"/>
          <w:szCs w:val="23"/>
        </w:rPr>
        <w:t xml:space="preserve">The Reputation Risk Oversight Committee </w:t>
      </w:r>
      <w:r w:rsidR="00735814" w:rsidRPr="00822DEF">
        <w:rPr>
          <w:rFonts w:ascii="Times New Roman" w:hAnsi="Times New Roman" w:cs="Times New Roman"/>
          <w:sz w:val="23"/>
          <w:szCs w:val="23"/>
        </w:rPr>
        <w:t>exists to ensure transactions that expose RBC to potential reputational, legal, regulatory, accounting or tax risk are subject to sufficiently broad and senior level review to fully consider all risks associated with the transaction.</w:t>
      </w:r>
    </w:p>
    <w:sectPr w:rsidR="00CC0783" w:rsidRPr="00822DEF" w:rsidSect="00735814">
      <w:headerReference w:type="default" r:id="rId9"/>
      <w:footerReference w:type="default" r:id="rId10"/>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14" w:rsidRDefault="00735814" w:rsidP="00735814">
      <w:pPr>
        <w:spacing w:after="0" w:line="240" w:lineRule="auto"/>
      </w:pPr>
      <w:r>
        <w:separator/>
      </w:r>
    </w:p>
  </w:endnote>
  <w:endnote w:type="continuationSeparator" w:id="0">
    <w:p w:rsidR="00735814" w:rsidRDefault="00735814" w:rsidP="0073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1040014791"/>
      <w:docPartObj>
        <w:docPartGallery w:val="Page Numbers (Bottom of Page)"/>
        <w:docPartUnique/>
      </w:docPartObj>
    </w:sdtPr>
    <w:sdtEndPr>
      <w:rPr>
        <w:noProof/>
      </w:rPr>
    </w:sdtEndPr>
    <w:sdtContent>
      <w:p w:rsidR="00735814" w:rsidRPr="00735814" w:rsidRDefault="00735814">
        <w:pPr>
          <w:pStyle w:val="Footer"/>
          <w:jc w:val="center"/>
          <w:rPr>
            <w:rFonts w:ascii="Times New Roman" w:hAnsi="Times New Roman" w:cs="Times New Roman"/>
            <w:noProof/>
          </w:rPr>
        </w:pPr>
        <w:r w:rsidRPr="00735814">
          <w:rPr>
            <w:rFonts w:ascii="Times New Roman" w:hAnsi="Times New Roman" w:cs="Times New Roman"/>
          </w:rPr>
          <w:fldChar w:fldCharType="begin"/>
        </w:r>
        <w:r w:rsidRPr="00735814">
          <w:rPr>
            <w:rFonts w:ascii="Times New Roman" w:hAnsi="Times New Roman" w:cs="Times New Roman"/>
          </w:rPr>
          <w:instrText xml:space="preserve"> PAGE   \* MERGEFORMAT </w:instrText>
        </w:r>
        <w:r w:rsidRPr="00735814">
          <w:rPr>
            <w:rFonts w:ascii="Times New Roman" w:hAnsi="Times New Roman" w:cs="Times New Roman"/>
          </w:rPr>
          <w:fldChar w:fldCharType="separate"/>
        </w:r>
        <w:r w:rsidR="00B1608B">
          <w:rPr>
            <w:rFonts w:ascii="Times New Roman" w:hAnsi="Times New Roman" w:cs="Times New Roman"/>
            <w:noProof/>
          </w:rPr>
          <w:t>1</w:t>
        </w:r>
        <w:r w:rsidRPr="00735814">
          <w:rPr>
            <w:rFonts w:ascii="Times New Roman" w:hAnsi="Times New Roman" w:cs="Times New Roman"/>
            <w:noProof/>
          </w:rPr>
          <w:fldChar w:fldCharType="end"/>
        </w:r>
      </w:p>
      <w:p w:rsidR="00735814" w:rsidRPr="00735814" w:rsidRDefault="00735814">
        <w:pPr>
          <w:pStyle w:val="Footer"/>
          <w:jc w:val="center"/>
          <w:rPr>
            <w:rFonts w:ascii="Times New Roman" w:hAnsi="Times New Roman" w:cs="Times New Roman"/>
            <w:noProof/>
            <w:sz w:val="20"/>
          </w:rPr>
        </w:pPr>
      </w:p>
      <w:p w:rsidR="00735814" w:rsidRPr="00735814" w:rsidRDefault="00735814">
        <w:pPr>
          <w:pStyle w:val="Footer"/>
          <w:jc w:val="center"/>
          <w:rPr>
            <w:rFonts w:ascii="Times New Roman" w:hAnsi="Times New Roman" w:cs="Times New Roman"/>
            <w:sz w:val="20"/>
          </w:rPr>
        </w:pPr>
        <w:r w:rsidRPr="00735814">
          <w:rPr>
            <w:rFonts w:ascii="Times New Roman" w:hAnsi="Times New Roman" w:cs="Times New Roman"/>
            <w:noProof/>
            <w:sz w:val="20"/>
          </w:rPr>
          <w:t>This document is confidential and is being furnished to you solely for your information and may not be reproduced, in whole or in part, to any other person for any other purpose</w:t>
        </w:r>
      </w:p>
    </w:sdtContent>
  </w:sdt>
  <w:p w:rsidR="00735814" w:rsidRPr="00735814" w:rsidRDefault="00735814" w:rsidP="00735814">
    <w:pPr>
      <w:pStyle w:val="Footer"/>
      <w:jc w:val="center"/>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14" w:rsidRDefault="00735814" w:rsidP="00735814">
      <w:pPr>
        <w:spacing w:after="0" w:line="240" w:lineRule="auto"/>
      </w:pPr>
      <w:r>
        <w:separator/>
      </w:r>
    </w:p>
  </w:footnote>
  <w:footnote w:type="continuationSeparator" w:id="0">
    <w:p w:rsidR="00735814" w:rsidRDefault="00735814" w:rsidP="00735814">
      <w:pPr>
        <w:spacing w:after="0" w:line="240" w:lineRule="auto"/>
      </w:pPr>
      <w:r>
        <w:continuationSeparator/>
      </w:r>
    </w:p>
  </w:footnote>
  <w:footnote w:id="1">
    <w:p w:rsidR="00D72D1D" w:rsidRPr="00D72D1D" w:rsidRDefault="00D72D1D" w:rsidP="00D72D1D">
      <w:pPr>
        <w:pStyle w:val="FootnoteText"/>
        <w:jc w:val="both"/>
        <w:rPr>
          <w:rFonts w:ascii="Arial" w:hAnsi="Arial" w:cs="Arial"/>
          <w:sz w:val="18"/>
          <w:szCs w:val="18"/>
          <w:lang w:val="en-GB"/>
        </w:rPr>
      </w:pPr>
      <w:r w:rsidRPr="00D72D1D">
        <w:rPr>
          <w:rStyle w:val="FootnoteReference"/>
          <w:rFonts w:ascii="Arial" w:hAnsi="Arial" w:cs="Arial"/>
          <w:sz w:val="18"/>
          <w:szCs w:val="18"/>
        </w:rPr>
        <w:footnoteRef/>
      </w:r>
      <w:r w:rsidRPr="00D72D1D">
        <w:rPr>
          <w:rFonts w:ascii="Arial" w:hAnsi="Arial" w:cs="Arial"/>
          <w:sz w:val="18"/>
          <w:szCs w:val="18"/>
        </w:rPr>
        <w:t xml:space="preserve"> RBC Capital Markets is the trading name of the f</w:t>
      </w:r>
      <w:r w:rsidRPr="008B309C">
        <w:rPr>
          <w:rFonts w:ascii="Arial" w:hAnsi="Arial" w:cs="Arial"/>
          <w:sz w:val="18"/>
          <w:szCs w:val="18"/>
        </w:rPr>
        <w:t>ollowing legal entities that are registered in the EEA: R</w:t>
      </w:r>
      <w:r w:rsidR="008B309C" w:rsidRPr="008B309C">
        <w:rPr>
          <w:rFonts w:ascii="Arial" w:hAnsi="Arial" w:cs="Arial"/>
          <w:sz w:val="18"/>
          <w:szCs w:val="18"/>
        </w:rPr>
        <w:t>BC</w:t>
      </w:r>
      <w:r w:rsidRPr="008B309C">
        <w:rPr>
          <w:rFonts w:ascii="Arial" w:hAnsi="Arial" w:cs="Arial"/>
          <w:sz w:val="18"/>
          <w:szCs w:val="18"/>
        </w:rPr>
        <w:t xml:space="preserve"> Europe Limited and Royal Bank of Canada, London Branch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DEF" w:rsidRDefault="00C86689">
    <w:pPr>
      <w:pStyle w:val="Header"/>
    </w:pPr>
    <w:r>
      <w:rPr>
        <w:noProof/>
      </w:rPr>
      <w:drawing>
        <wp:inline distT="0" distB="0" distL="0" distR="0" wp14:anchorId="5D78DC0A" wp14:editId="009E60E6">
          <wp:extent cx="2286000" cy="609600"/>
          <wp:effectExtent l="0" t="0" r="0" b="0"/>
          <wp:docPr id="2" name="Picture 2" descr="RB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BCCM1  57" descr="RB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09600"/>
                  </a:xfrm>
                  <a:prstGeom prst="rect">
                    <a:avLst/>
                  </a:prstGeom>
                  <a:noFill/>
                  <a:ln>
                    <a:noFill/>
                  </a:ln>
                  <a:effectLst/>
                </pic:spPr>
              </pic:pic>
            </a:graphicData>
          </a:graphic>
        </wp:inline>
      </w:drawing>
    </w:r>
    <w:r w:rsidR="00822DEF">
      <w:tab/>
    </w:r>
    <w:r w:rsidR="00822DEF">
      <w:tab/>
    </w:r>
    <w:r w:rsidR="00BE7D65">
      <w:rPr>
        <w:rFonts w:ascii="Times New Roman" w:hAnsi="Times New Roman" w:cs="Times New Roman"/>
      </w:rPr>
      <w:t>November</w:t>
    </w:r>
    <w:r w:rsidR="00741CC1" w:rsidRPr="00822DEF">
      <w:rPr>
        <w:rFonts w:ascii="Times New Roman" w:hAnsi="Times New Roman" w:cs="Times New Roman"/>
      </w:rPr>
      <w:t xml:space="preserve"> </w:t>
    </w:r>
    <w:r w:rsidR="00822DEF" w:rsidRPr="00822DEF">
      <w:rPr>
        <w:rFonts w:ascii="Times New Roman" w:hAnsi="Times New Roman" w:cs="Times New Roman"/>
      </w:rPr>
      <w:t>201</w:t>
    </w:r>
    <w:r w:rsidR="00741CC1">
      <w:rPr>
        <w:rFonts w:ascii="Times New Roman" w:hAnsi="Times New Roman" w:cs="Times New Roman"/>
      </w:rPr>
      <w:t>6</w:t>
    </w:r>
  </w:p>
  <w:p w:rsidR="00822DEF" w:rsidRDefault="00822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0E1"/>
    <w:multiLevelType w:val="hybridMultilevel"/>
    <w:tmpl w:val="5DE8013E"/>
    <w:lvl w:ilvl="0" w:tplc="9D8C78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36268"/>
    <w:multiLevelType w:val="hybridMultilevel"/>
    <w:tmpl w:val="1C30A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C11C4"/>
    <w:multiLevelType w:val="hybridMultilevel"/>
    <w:tmpl w:val="FB8E03D4"/>
    <w:lvl w:ilvl="0" w:tplc="4A8062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C73AC"/>
    <w:multiLevelType w:val="hybridMultilevel"/>
    <w:tmpl w:val="CB66BACA"/>
    <w:lvl w:ilvl="0" w:tplc="8A22E1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41097"/>
    <w:multiLevelType w:val="hybridMultilevel"/>
    <w:tmpl w:val="416E94C6"/>
    <w:lvl w:ilvl="0" w:tplc="261205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632D91"/>
    <w:multiLevelType w:val="hybridMultilevel"/>
    <w:tmpl w:val="108058FC"/>
    <w:lvl w:ilvl="0" w:tplc="261205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C95896"/>
    <w:multiLevelType w:val="hybridMultilevel"/>
    <w:tmpl w:val="5816A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AF0407"/>
    <w:multiLevelType w:val="hybridMultilevel"/>
    <w:tmpl w:val="72A82EE0"/>
    <w:lvl w:ilvl="0" w:tplc="261205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9456CD"/>
    <w:multiLevelType w:val="hybridMultilevel"/>
    <w:tmpl w:val="88B05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D57906"/>
    <w:multiLevelType w:val="hybridMultilevel"/>
    <w:tmpl w:val="4104B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8"/>
  </w:num>
  <w:num w:numId="6">
    <w:abstractNumId w:val="5"/>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4"/>
    <w:rsid w:val="000D42DD"/>
    <w:rsid w:val="001145EF"/>
    <w:rsid w:val="004D50D8"/>
    <w:rsid w:val="005F7AA4"/>
    <w:rsid w:val="00735814"/>
    <w:rsid w:val="00741CC1"/>
    <w:rsid w:val="007A0601"/>
    <w:rsid w:val="00822DEF"/>
    <w:rsid w:val="008A225D"/>
    <w:rsid w:val="008B309C"/>
    <w:rsid w:val="00B1608B"/>
    <w:rsid w:val="00BE7D65"/>
    <w:rsid w:val="00C7462C"/>
    <w:rsid w:val="00C86689"/>
    <w:rsid w:val="00CC0783"/>
    <w:rsid w:val="00D7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735814"/>
    <w:pPr>
      <w:outlineLvl w:val="0"/>
    </w:pPr>
    <w:rPr>
      <w:color w:val="auto"/>
    </w:rPr>
  </w:style>
  <w:style w:type="paragraph" w:styleId="Heading4">
    <w:name w:val="heading 4"/>
    <w:basedOn w:val="Default"/>
    <w:next w:val="Default"/>
    <w:link w:val="Heading4Char"/>
    <w:uiPriority w:val="99"/>
    <w:qFormat/>
    <w:rsid w:val="00735814"/>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5814"/>
    <w:rPr>
      <w:rFonts w:ascii="Times New Roman" w:hAnsi="Times New Roman" w:cs="Times New Roman"/>
      <w:sz w:val="24"/>
      <w:szCs w:val="24"/>
    </w:rPr>
  </w:style>
  <w:style w:type="character" w:customStyle="1" w:styleId="Heading4Char">
    <w:name w:val="Heading 4 Char"/>
    <w:basedOn w:val="DefaultParagraphFont"/>
    <w:link w:val="Heading4"/>
    <w:uiPriority w:val="99"/>
    <w:rsid w:val="00735814"/>
    <w:rPr>
      <w:rFonts w:ascii="Times New Roman" w:hAnsi="Times New Roman" w:cs="Times New Roman"/>
      <w:sz w:val="24"/>
      <w:szCs w:val="24"/>
    </w:rPr>
  </w:style>
  <w:style w:type="paragraph" w:customStyle="1" w:styleId="Default">
    <w:name w:val="Default"/>
    <w:rsid w:val="007358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735814"/>
    <w:rPr>
      <w:color w:val="auto"/>
    </w:rPr>
  </w:style>
  <w:style w:type="character" w:customStyle="1" w:styleId="BodyTextChar">
    <w:name w:val="Body Text Char"/>
    <w:basedOn w:val="DefaultParagraphFont"/>
    <w:link w:val="BodyText"/>
    <w:uiPriority w:val="99"/>
    <w:rsid w:val="00735814"/>
    <w:rPr>
      <w:rFonts w:ascii="Times New Roman" w:hAnsi="Times New Roman" w:cs="Times New Roman"/>
      <w:sz w:val="24"/>
      <w:szCs w:val="24"/>
    </w:rPr>
  </w:style>
  <w:style w:type="paragraph" w:customStyle="1" w:styleId="Default1">
    <w:name w:val="Default1"/>
    <w:basedOn w:val="Default"/>
    <w:next w:val="Default"/>
    <w:uiPriority w:val="99"/>
    <w:rsid w:val="00735814"/>
    <w:rPr>
      <w:color w:val="auto"/>
    </w:rPr>
  </w:style>
  <w:style w:type="paragraph" w:styleId="BodyText2">
    <w:name w:val="Body Text 2"/>
    <w:basedOn w:val="Default"/>
    <w:next w:val="Default"/>
    <w:link w:val="BodyText2Char"/>
    <w:uiPriority w:val="99"/>
    <w:rsid w:val="00735814"/>
    <w:rPr>
      <w:color w:val="auto"/>
    </w:rPr>
  </w:style>
  <w:style w:type="character" w:customStyle="1" w:styleId="BodyText2Char">
    <w:name w:val="Body Text 2 Char"/>
    <w:basedOn w:val="DefaultParagraphFont"/>
    <w:link w:val="BodyText2"/>
    <w:uiPriority w:val="99"/>
    <w:rsid w:val="00735814"/>
    <w:rPr>
      <w:rFonts w:ascii="Times New Roman" w:hAnsi="Times New Roman" w:cs="Times New Roman"/>
      <w:sz w:val="24"/>
      <w:szCs w:val="24"/>
    </w:rPr>
  </w:style>
  <w:style w:type="paragraph" w:styleId="Header">
    <w:name w:val="header"/>
    <w:basedOn w:val="Normal"/>
    <w:link w:val="HeaderChar"/>
    <w:uiPriority w:val="99"/>
    <w:unhideWhenUsed/>
    <w:rsid w:val="00735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14"/>
  </w:style>
  <w:style w:type="paragraph" w:styleId="Footer">
    <w:name w:val="footer"/>
    <w:basedOn w:val="Normal"/>
    <w:link w:val="FooterChar"/>
    <w:uiPriority w:val="99"/>
    <w:unhideWhenUsed/>
    <w:rsid w:val="00735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14"/>
  </w:style>
  <w:style w:type="paragraph" w:styleId="BalloonText">
    <w:name w:val="Balloon Text"/>
    <w:basedOn w:val="Normal"/>
    <w:link w:val="BalloonTextChar"/>
    <w:uiPriority w:val="99"/>
    <w:semiHidden/>
    <w:unhideWhenUsed/>
    <w:rsid w:val="0082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EF"/>
    <w:rPr>
      <w:rFonts w:ascii="Tahoma" w:hAnsi="Tahoma" w:cs="Tahoma"/>
      <w:sz w:val="16"/>
      <w:szCs w:val="16"/>
    </w:rPr>
  </w:style>
  <w:style w:type="character" w:styleId="CommentReference">
    <w:name w:val="annotation reference"/>
    <w:basedOn w:val="DefaultParagraphFont"/>
    <w:uiPriority w:val="99"/>
    <w:semiHidden/>
    <w:unhideWhenUsed/>
    <w:rsid w:val="00741CC1"/>
    <w:rPr>
      <w:sz w:val="16"/>
      <w:szCs w:val="16"/>
    </w:rPr>
  </w:style>
  <w:style w:type="paragraph" w:styleId="CommentText">
    <w:name w:val="annotation text"/>
    <w:basedOn w:val="Normal"/>
    <w:link w:val="CommentTextChar"/>
    <w:uiPriority w:val="99"/>
    <w:semiHidden/>
    <w:unhideWhenUsed/>
    <w:rsid w:val="00741CC1"/>
    <w:pPr>
      <w:spacing w:line="240" w:lineRule="auto"/>
    </w:pPr>
    <w:rPr>
      <w:sz w:val="20"/>
      <w:szCs w:val="20"/>
    </w:rPr>
  </w:style>
  <w:style w:type="character" w:customStyle="1" w:styleId="CommentTextChar">
    <w:name w:val="Comment Text Char"/>
    <w:basedOn w:val="DefaultParagraphFont"/>
    <w:link w:val="CommentText"/>
    <w:uiPriority w:val="99"/>
    <w:semiHidden/>
    <w:rsid w:val="00741CC1"/>
    <w:rPr>
      <w:sz w:val="20"/>
      <w:szCs w:val="20"/>
    </w:rPr>
  </w:style>
  <w:style w:type="paragraph" w:styleId="CommentSubject">
    <w:name w:val="annotation subject"/>
    <w:basedOn w:val="CommentText"/>
    <w:next w:val="CommentText"/>
    <w:link w:val="CommentSubjectChar"/>
    <w:uiPriority w:val="99"/>
    <w:semiHidden/>
    <w:unhideWhenUsed/>
    <w:rsid w:val="00741CC1"/>
    <w:rPr>
      <w:b/>
      <w:bCs/>
    </w:rPr>
  </w:style>
  <w:style w:type="character" w:customStyle="1" w:styleId="CommentSubjectChar">
    <w:name w:val="Comment Subject Char"/>
    <w:basedOn w:val="CommentTextChar"/>
    <w:link w:val="CommentSubject"/>
    <w:uiPriority w:val="99"/>
    <w:semiHidden/>
    <w:rsid w:val="00741CC1"/>
    <w:rPr>
      <w:b/>
      <w:bCs/>
      <w:sz w:val="20"/>
      <w:szCs w:val="20"/>
    </w:rPr>
  </w:style>
  <w:style w:type="paragraph" w:styleId="Revision">
    <w:name w:val="Revision"/>
    <w:hidden/>
    <w:uiPriority w:val="99"/>
    <w:semiHidden/>
    <w:rsid w:val="00741CC1"/>
    <w:pPr>
      <w:spacing w:after="0" w:line="240" w:lineRule="auto"/>
    </w:pPr>
  </w:style>
  <w:style w:type="paragraph" w:styleId="FootnoteText">
    <w:name w:val="footnote text"/>
    <w:basedOn w:val="Normal"/>
    <w:link w:val="FootnoteTextChar"/>
    <w:uiPriority w:val="99"/>
    <w:semiHidden/>
    <w:unhideWhenUsed/>
    <w:rsid w:val="00D72D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D1D"/>
    <w:rPr>
      <w:sz w:val="20"/>
      <w:szCs w:val="20"/>
    </w:rPr>
  </w:style>
  <w:style w:type="character" w:styleId="FootnoteReference">
    <w:name w:val="footnote reference"/>
    <w:basedOn w:val="DefaultParagraphFont"/>
    <w:uiPriority w:val="99"/>
    <w:semiHidden/>
    <w:unhideWhenUsed/>
    <w:rsid w:val="00D72D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735814"/>
    <w:pPr>
      <w:outlineLvl w:val="0"/>
    </w:pPr>
    <w:rPr>
      <w:color w:val="auto"/>
    </w:rPr>
  </w:style>
  <w:style w:type="paragraph" w:styleId="Heading4">
    <w:name w:val="heading 4"/>
    <w:basedOn w:val="Default"/>
    <w:next w:val="Default"/>
    <w:link w:val="Heading4Char"/>
    <w:uiPriority w:val="99"/>
    <w:qFormat/>
    <w:rsid w:val="00735814"/>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35814"/>
    <w:rPr>
      <w:rFonts w:ascii="Times New Roman" w:hAnsi="Times New Roman" w:cs="Times New Roman"/>
      <w:sz w:val="24"/>
      <w:szCs w:val="24"/>
    </w:rPr>
  </w:style>
  <w:style w:type="character" w:customStyle="1" w:styleId="Heading4Char">
    <w:name w:val="Heading 4 Char"/>
    <w:basedOn w:val="DefaultParagraphFont"/>
    <w:link w:val="Heading4"/>
    <w:uiPriority w:val="99"/>
    <w:rsid w:val="00735814"/>
    <w:rPr>
      <w:rFonts w:ascii="Times New Roman" w:hAnsi="Times New Roman" w:cs="Times New Roman"/>
      <w:sz w:val="24"/>
      <w:szCs w:val="24"/>
    </w:rPr>
  </w:style>
  <w:style w:type="paragraph" w:customStyle="1" w:styleId="Default">
    <w:name w:val="Default"/>
    <w:rsid w:val="0073581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735814"/>
    <w:rPr>
      <w:color w:val="auto"/>
    </w:rPr>
  </w:style>
  <w:style w:type="character" w:customStyle="1" w:styleId="BodyTextChar">
    <w:name w:val="Body Text Char"/>
    <w:basedOn w:val="DefaultParagraphFont"/>
    <w:link w:val="BodyText"/>
    <w:uiPriority w:val="99"/>
    <w:rsid w:val="00735814"/>
    <w:rPr>
      <w:rFonts w:ascii="Times New Roman" w:hAnsi="Times New Roman" w:cs="Times New Roman"/>
      <w:sz w:val="24"/>
      <w:szCs w:val="24"/>
    </w:rPr>
  </w:style>
  <w:style w:type="paragraph" w:customStyle="1" w:styleId="Default1">
    <w:name w:val="Default1"/>
    <w:basedOn w:val="Default"/>
    <w:next w:val="Default"/>
    <w:uiPriority w:val="99"/>
    <w:rsid w:val="00735814"/>
    <w:rPr>
      <w:color w:val="auto"/>
    </w:rPr>
  </w:style>
  <w:style w:type="paragraph" w:styleId="BodyText2">
    <w:name w:val="Body Text 2"/>
    <w:basedOn w:val="Default"/>
    <w:next w:val="Default"/>
    <w:link w:val="BodyText2Char"/>
    <w:uiPriority w:val="99"/>
    <w:rsid w:val="00735814"/>
    <w:rPr>
      <w:color w:val="auto"/>
    </w:rPr>
  </w:style>
  <w:style w:type="character" w:customStyle="1" w:styleId="BodyText2Char">
    <w:name w:val="Body Text 2 Char"/>
    <w:basedOn w:val="DefaultParagraphFont"/>
    <w:link w:val="BodyText2"/>
    <w:uiPriority w:val="99"/>
    <w:rsid w:val="00735814"/>
    <w:rPr>
      <w:rFonts w:ascii="Times New Roman" w:hAnsi="Times New Roman" w:cs="Times New Roman"/>
      <w:sz w:val="24"/>
      <w:szCs w:val="24"/>
    </w:rPr>
  </w:style>
  <w:style w:type="paragraph" w:styleId="Header">
    <w:name w:val="header"/>
    <w:basedOn w:val="Normal"/>
    <w:link w:val="HeaderChar"/>
    <w:uiPriority w:val="99"/>
    <w:unhideWhenUsed/>
    <w:rsid w:val="00735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14"/>
  </w:style>
  <w:style w:type="paragraph" w:styleId="Footer">
    <w:name w:val="footer"/>
    <w:basedOn w:val="Normal"/>
    <w:link w:val="FooterChar"/>
    <w:uiPriority w:val="99"/>
    <w:unhideWhenUsed/>
    <w:rsid w:val="00735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14"/>
  </w:style>
  <w:style w:type="paragraph" w:styleId="BalloonText">
    <w:name w:val="Balloon Text"/>
    <w:basedOn w:val="Normal"/>
    <w:link w:val="BalloonTextChar"/>
    <w:uiPriority w:val="99"/>
    <w:semiHidden/>
    <w:unhideWhenUsed/>
    <w:rsid w:val="0082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DEF"/>
    <w:rPr>
      <w:rFonts w:ascii="Tahoma" w:hAnsi="Tahoma" w:cs="Tahoma"/>
      <w:sz w:val="16"/>
      <w:szCs w:val="16"/>
    </w:rPr>
  </w:style>
  <w:style w:type="character" w:styleId="CommentReference">
    <w:name w:val="annotation reference"/>
    <w:basedOn w:val="DefaultParagraphFont"/>
    <w:uiPriority w:val="99"/>
    <w:semiHidden/>
    <w:unhideWhenUsed/>
    <w:rsid w:val="00741CC1"/>
    <w:rPr>
      <w:sz w:val="16"/>
      <w:szCs w:val="16"/>
    </w:rPr>
  </w:style>
  <w:style w:type="paragraph" w:styleId="CommentText">
    <w:name w:val="annotation text"/>
    <w:basedOn w:val="Normal"/>
    <w:link w:val="CommentTextChar"/>
    <w:uiPriority w:val="99"/>
    <w:semiHidden/>
    <w:unhideWhenUsed/>
    <w:rsid w:val="00741CC1"/>
    <w:pPr>
      <w:spacing w:line="240" w:lineRule="auto"/>
    </w:pPr>
    <w:rPr>
      <w:sz w:val="20"/>
      <w:szCs w:val="20"/>
    </w:rPr>
  </w:style>
  <w:style w:type="character" w:customStyle="1" w:styleId="CommentTextChar">
    <w:name w:val="Comment Text Char"/>
    <w:basedOn w:val="DefaultParagraphFont"/>
    <w:link w:val="CommentText"/>
    <w:uiPriority w:val="99"/>
    <w:semiHidden/>
    <w:rsid w:val="00741CC1"/>
    <w:rPr>
      <w:sz w:val="20"/>
      <w:szCs w:val="20"/>
    </w:rPr>
  </w:style>
  <w:style w:type="paragraph" w:styleId="CommentSubject">
    <w:name w:val="annotation subject"/>
    <w:basedOn w:val="CommentText"/>
    <w:next w:val="CommentText"/>
    <w:link w:val="CommentSubjectChar"/>
    <w:uiPriority w:val="99"/>
    <w:semiHidden/>
    <w:unhideWhenUsed/>
    <w:rsid w:val="00741CC1"/>
    <w:rPr>
      <w:b/>
      <w:bCs/>
    </w:rPr>
  </w:style>
  <w:style w:type="character" w:customStyle="1" w:styleId="CommentSubjectChar">
    <w:name w:val="Comment Subject Char"/>
    <w:basedOn w:val="CommentTextChar"/>
    <w:link w:val="CommentSubject"/>
    <w:uiPriority w:val="99"/>
    <w:semiHidden/>
    <w:rsid w:val="00741CC1"/>
    <w:rPr>
      <w:b/>
      <w:bCs/>
      <w:sz w:val="20"/>
      <w:szCs w:val="20"/>
    </w:rPr>
  </w:style>
  <w:style w:type="paragraph" w:styleId="Revision">
    <w:name w:val="Revision"/>
    <w:hidden/>
    <w:uiPriority w:val="99"/>
    <w:semiHidden/>
    <w:rsid w:val="00741CC1"/>
    <w:pPr>
      <w:spacing w:after="0" w:line="240" w:lineRule="auto"/>
    </w:pPr>
  </w:style>
  <w:style w:type="paragraph" w:styleId="FootnoteText">
    <w:name w:val="footnote text"/>
    <w:basedOn w:val="Normal"/>
    <w:link w:val="FootnoteTextChar"/>
    <w:uiPriority w:val="99"/>
    <w:semiHidden/>
    <w:unhideWhenUsed/>
    <w:rsid w:val="00D72D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D1D"/>
    <w:rPr>
      <w:sz w:val="20"/>
      <w:szCs w:val="20"/>
    </w:rPr>
  </w:style>
  <w:style w:type="character" w:styleId="FootnoteReference">
    <w:name w:val="footnote reference"/>
    <w:basedOn w:val="DefaultParagraphFont"/>
    <w:uiPriority w:val="99"/>
    <w:semiHidden/>
    <w:unhideWhenUsed/>
    <w:rsid w:val="00D72D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AFEC6-C0E4-4B13-8812-CB8D6837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Flood</dc:creator>
  <cp:lastModifiedBy>Michael Flood</cp:lastModifiedBy>
  <cp:revision>2</cp:revision>
  <cp:lastPrinted>2016-09-21T09:28:00Z</cp:lastPrinted>
  <dcterms:created xsi:type="dcterms:W3CDTF">2016-11-11T10:25:00Z</dcterms:created>
  <dcterms:modified xsi:type="dcterms:W3CDTF">2016-11-11T10:25:00Z</dcterms:modified>
</cp:coreProperties>
</file>