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4A8D8" w14:textId="041DE54C" w:rsidR="009746F5" w:rsidRDefault="009746F5" w:rsidP="009746F5">
      <w:pPr>
        <w:spacing w:after="0" w:line="225" w:lineRule="atLeast"/>
        <w:rPr>
          <w:rFonts w:ascii="Arial" w:eastAsia="Times New Roman" w:hAnsi="Arial" w:cs="Arial"/>
          <w:b/>
          <w:sz w:val="24"/>
          <w:szCs w:val="24"/>
          <w:lang w:eastAsia="en-GB"/>
        </w:rPr>
      </w:pPr>
      <w:r w:rsidRPr="00D267A1">
        <w:rPr>
          <w:rFonts w:ascii="Arial" w:eastAsia="Times New Roman" w:hAnsi="Arial" w:cs="Arial"/>
          <w:b/>
          <w:sz w:val="24"/>
          <w:szCs w:val="24"/>
          <w:lang w:eastAsia="en-GB"/>
        </w:rPr>
        <w:t>RBC Structured Notes (</w:t>
      </w:r>
      <w:r>
        <w:rPr>
          <w:rFonts w:ascii="Arial" w:eastAsia="Times New Roman" w:hAnsi="Arial" w:cs="Arial"/>
          <w:b/>
          <w:sz w:val="24"/>
          <w:szCs w:val="24"/>
          <w:lang w:eastAsia="en-GB"/>
        </w:rPr>
        <w:t>Switzerland)</w:t>
      </w:r>
      <w:r w:rsidRPr="00D267A1">
        <w:rPr>
          <w:rFonts w:ascii="Arial" w:eastAsia="Times New Roman" w:hAnsi="Arial" w:cs="Arial"/>
          <w:b/>
          <w:sz w:val="24"/>
          <w:szCs w:val="24"/>
          <w:lang w:eastAsia="en-GB"/>
        </w:rPr>
        <w:t xml:space="preserve"> Disclaimer </w:t>
      </w:r>
    </w:p>
    <w:p w14:paraId="15BE1454" w14:textId="77777777" w:rsidR="009746F5" w:rsidRPr="00D267A1" w:rsidRDefault="009746F5" w:rsidP="009746F5">
      <w:pPr>
        <w:spacing w:after="0" w:line="225" w:lineRule="atLeast"/>
        <w:rPr>
          <w:rFonts w:ascii="Arial" w:eastAsia="Times New Roman" w:hAnsi="Arial" w:cs="Arial"/>
          <w:b/>
          <w:sz w:val="24"/>
          <w:szCs w:val="24"/>
          <w:lang w:eastAsia="en-GB"/>
        </w:rPr>
      </w:pPr>
    </w:p>
    <w:p w14:paraId="7F19BE30" w14:textId="57B91652" w:rsidR="006272DE" w:rsidRDefault="006272DE" w:rsidP="009746F5">
      <w:pPr>
        <w:pStyle w:val="NormalWeb"/>
        <w:shd w:val="clear" w:color="auto" w:fill="FFFFFF"/>
        <w:spacing w:before="0" w:beforeAutospacing="0" w:after="0" w:afterAutospacing="0" w:line="225" w:lineRule="atLeast"/>
        <w:rPr>
          <w:rFonts w:ascii="Arial" w:hAnsi="Arial" w:cs="Arial"/>
          <w:sz w:val="20"/>
          <w:szCs w:val="20"/>
        </w:rPr>
      </w:pPr>
      <w:r w:rsidRPr="009746F5">
        <w:rPr>
          <w:rFonts w:ascii="Arial" w:hAnsi="Arial" w:cs="Arial"/>
          <w:sz w:val="20"/>
          <w:szCs w:val="20"/>
        </w:rPr>
        <w:t>This website of Royal Bank of Canada (</w:t>
      </w:r>
      <w:r w:rsidR="009746F5" w:rsidRPr="009746F5">
        <w:rPr>
          <w:rFonts w:ascii="Arial" w:hAnsi="Arial" w:cs="Arial"/>
          <w:b/>
          <w:sz w:val="20"/>
          <w:szCs w:val="20"/>
        </w:rPr>
        <w:t>RBC</w:t>
      </w:r>
      <w:r w:rsidRPr="009746F5">
        <w:rPr>
          <w:rFonts w:ascii="Arial" w:hAnsi="Arial" w:cs="Arial"/>
          <w:sz w:val="20"/>
          <w:szCs w:val="20"/>
        </w:rPr>
        <w:t>) is only intended for the use of persons with permanent residence or domicile in Switzerland. It is explicitly not designed for persons in countries/ jurisdictions, in which the publication of information or the distribution and marketing of securities available on RBC’s web-page is forbidden. This applies in particular to citizens and/or residents of the USA. If you access this website, you warrant and represent to RBC that you are legally entitled to do so and you declare to agree with following conditions of use and legal information. If you do not agree to hereafter stated conditions, please do not access this website.</w:t>
      </w:r>
    </w:p>
    <w:p w14:paraId="321469C2" w14:textId="77777777" w:rsidR="009746F5" w:rsidRPr="009746F5" w:rsidRDefault="009746F5" w:rsidP="009746F5">
      <w:pPr>
        <w:pStyle w:val="NormalWeb"/>
        <w:shd w:val="clear" w:color="auto" w:fill="FFFFFF"/>
        <w:spacing w:before="0" w:beforeAutospacing="0" w:after="0" w:afterAutospacing="0" w:line="225" w:lineRule="atLeast"/>
        <w:rPr>
          <w:rFonts w:ascii="Arial" w:hAnsi="Arial" w:cs="Arial"/>
          <w:sz w:val="20"/>
          <w:szCs w:val="20"/>
        </w:rPr>
      </w:pPr>
    </w:p>
    <w:p w14:paraId="19A232FF" w14:textId="77777777" w:rsidR="006272DE" w:rsidRPr="009746F5" w:rsidRDefault="006272DE" w:rsidP="009746F5">
      <w:pPr>
        <w:pStyle w:val="Heading3"/>
        <w:numPr>
          <w:ilvl w:val="0"/>
          <w:numId w:val="3"/>
        </w:numPr>
        <w:shd w:val="clear" w:color="auto" w:fill="FFFFFF"/>
        <w:spacing w:before="0" w:beforeAutospacing="0" w:after="60" w:afterAutospacing="0" w:line="300" w:lineRule="atLeast"/>
        <w:ind w:left="0" w:firstLine="0"/>
        <w:rPr>
          <w:rFonts w:ascii="Arial" w:hAnsi="Arial" w:cs="Arial"/>
          <w:sz w:val="20"/>
          <w:szCs w:val="20"/>
        </w:rPr>
      </w:pPr>
      <w:r w:rsidRPr="009746F5">
        <w:rPr>
          <w:rFonts w:ascii="Arial" w:hAnsi="Arial" w:cs="Arial"/>
          <w:sz w:val="20"/>
          <w:szCs w:val="20"/>
        </w:rPr>
        <w:t>No offer</w:t>
      </w:r>
    </w:p>
    <w:p w14:paraId="7E8B2857" w14:textId="77777777" w:rsidR="006272DE" w:rsidRPr="009746F5" w:rsidRDefault="006272DE" w:rsidP="006272DE">
      <w:pPr>
        <w:pStyle w:val="NormalWeb"/>
        <w:shd w:val="clear" w:color="auto" w:fill="FFFFFF"/>
        <w:spacing w:before="0" w:beforeAutospacing="0" w:after="0" w:afterAutospacing="0" w:line="225" w:lineRule="atLeast"/>
        <w:rPr>
          <w:rFonts w:ascii="Arial" w:hAnsi="Arial" w:cs="Arial"/>
          <w:sz w:val="20"/>
          <w:szCs w:val="20"/>
        </w:rPr>
      </w:pPr>
      <w:r w:rsidRPr="009746F5">
        <w:rPr>
          <w:rFonts w:ascii="Arial" w:hAnsi="Arial" w:cs="Arial"/>
          <w:sz w:val="20"/>
          <w:szCs w:val="20"/>
        </w:rPr>
        <w:t>This website is for information purposes only. It does not constitute any kind of requirement, offer, promise or guarantee.</w:t>
      </w:r>
    </w:p>
    <w:p w14:paraId="3B978B4A" w14:textId="77777777" w:rsidR="006272DE" w:rsidRPr="009746F5" w:rsidRDefault="006272DE" w:rsidP="006272DE">
      <w:pPr>
        <w:pStyle w:val="Heading3"/>
        <w:numPr>
          <w:ilvl w:val="0"/>
          <w:numId w:val="3"/>
        </w:numPr>
        <w:shd w:val="clear" w:color="auto" w:fill="FFFFFF"/>
        <w:spacing w:before="0" w:beforeAutospacing="0" w:after="60" w:afterAutospacing="0" w:line="300" w:lineRule="atLeast"/>
        <w:ind w:left="0" w:firstLine="0"/>
        <w:rPr>
          <w:rFonts w:ascii="Arial" w:hAnsi="Arial" w:cs="Arial"/>
          <w:sz w:val="20"/>
          <w:szCs w:val="20"/>
        </w:rPr>
      </w:pPr>
      <w:r w:rsidRPr="009746F5">
        <w:rPr>
          <w:rFonts w:ascii="Arial" w:hAnsi="Arial" w:cs="Arial"/>
          <w:sz w:val="20"/>
          <w:szCs w:val="20"/>
        </w:rPr>
        <w:t>No investment advice</w:t>
      </w:r>
    </w:p>
    <w:p w14:paraId="3FC76F1F" w14:textId="77777777" w:rsidR="006272DE" w:rsidRPr="009746F5" w:rsidRDefault="006272DE" w:rsidP="006272DE">
      <w:pPr>
        <w:pStyle w:val="NormalWeb"/>
        <w:shd w:val="clear" w:color="auto" w:fill="FFFFFF"/>
        <w:spacing w:before="0" w:beforeAutospacing="0" w:after="0" w:afterAutospacing="0" w:line="225" w:lineRule="atLeast"/>
        <w:rPr>
          <w:rFonts w:ascii="Arial" w:hAnsi="Arial" w:cs="Arial"/>
          <w:sz w:val="20"/>
          <w:szCs w:val="20"/>
        </w:rPr>
      </w:pPr>
      <w:r w:rsidRPr="009746F5">
        <w:rPr>
          <w:rFonts w:ascii="Arial" w:hAnsi="Arial" w:cs="Arial"/>
          <w:sz w:val="20"/>
          <w:szCs w:val="20"/>
        </w:rPr>
        <w:t>This website does not constitute any kind of investment advice, even if financial data referring to any company are explicitly mentioned therein. You are recommended to take expert advice before making an investment decision.</w:t>
      </w:r>
    </w:p>
    <w:p w14:paraId="60FEDEE9" w14:textId="77777777" w:rsidR="006272DE" w:rsidRPr="009746F5" w:rsidRDefault="006272DE" w:rsidP="006272DE">
      <w:pPr>
        <w:pStyle w:val="Heading3"/>
        <w:numPr>
          <w:ilvl w:val="0"/>
          <w:numId w:val="3"/>
        </w:numPr>
        <w:shd w:val="clear" w:color="auto" w:fill="FFFFFF"/>
        <w:spacing w:before="0" w:beforeAutospacing="0" w:after="60" w:afterAutospacing="0" w:line="300" w:lineRule="atLeast"/>
        <w:ind w:left="0" w:firstLine="0"/>
        <w:rPr>
          <w:rFonts w:ascii="Arial" w:hAnsi="Arial" w:cs="Arial"/>
          <w:sz w:val="20"/>
          <w:szCs w:val="20"/>
        </w:rPr>
      </w:pPr>
      <w:r w:rsidRPr="009746F5">
        <w:rPr>
          <w:rFonts w:ascii="Arial" w:hAnsi="Arial" w:cs="Arial"/>
          <w:sz w:val="20"/>
          <w:szCs w:val="20"/>
        </w:rPr>
        <w:t>No Collective Investment Schemes</w:t>
      </w:r>
    </w:p>
    <w:p w14:paraId="2CBA8B01" w14:textId="77777777" w:rsidR="006272DE" w:rsidRPr="009746F5" w:rsidRDefault="006272DE" w:rsidP="006272DE">
      <w:pPr>
        <w:pStyle w:val="NormalWeb"/>
        <w:shd w:val="clear" w:color="auto" w:fill="FFFFFF"/>
        <w:spacing w:before="0" w:beforeAutospacing="0" w:after="0" w:afterAutospacing="0" w:line="225" w:lineRule="atLeast"/>
        <w:rPr>
          <w:rFonts w:ascii="Arial" w:hAnsi="Arial" w:cs="Arial"/>
          <w:sz w:val="20"/>
          <w:szCs w:val="20"/>
        </w:rPr>
      </w:pPr>
      <w:r w:rsidRPr="009746F5">
        <w:rPr>
          <w:rFonts w:ascii="Arial" w:hAnsi="Arial" w:cs="Arial"/>
          <w:sz w:val="20"/>
          <w:szCs w:val="20"/>
        </w:rPr>
        <w:t>Structured Products do not constitute participations in collective investment schemes within the meaning of the Swiss Federal Act on Collective Investment Schemes (CISA) and are therefore not subject to authorisation and supervision by the Swiss Financial Market Supervisory Authority (FINMA).</w:t>
      </w:r>
    </w:p>
    <w:p w14:paraId="0B737098" w14:textId="77777777" w:rsidR="006272DE" w:rsidRPr="009746F5" w:rsidRDefault="006272DE" w:rsidP="006272DE">
      <w:pPr>
        <w:pStyle w:val="Heading3"/>
        <w:numPr>
          <w:ilvl w:val="0"/>
          <w:numId w:val="3"/>
        </w:numPr>
        <w:shd w:val="clear" w:color="auto" w:fill="FFFFFF"/>
        <w:spacing w:before="0" w:beforeAutospacing="0" w:after="60" w:afterAutospacing="0" w:line="300" w:lineRule="atLeast"/>
        <w:ind w:left="0" w:firstLine="0"/>
        <w:rPr>
          <w:rFonts w:ascii="Arial" w:hAnsi="Arial" w:cs="Arial"/>
          <w:sz w:val="20"/>
          <w:szCs w:val="20"/>
        </w:rPr>
      </w:pPr>
      <w:r w:rsidRPr="009746F5">
        <w:rPr>
          <w:rFonts w:ascii="Arial" w:hAnsi="Arial" w:cs="Arial"/>
          <w:sz w:val="20"/>
          <w:szCs w:val="20"/>
        </w:rPr>
        <w:t>Use of website</w:t>
      </w:r>
    </w:p>
    <w:p w14:paraId="66B338C7" w14:textId="77777777" w:rsidR="006272DE" w:rsidRPr="009746F5" w:rsidRDefault="006272DE" w:rsidP="006272DE">
      <w:pPr>
        <w:pStyle w:val="NormalWeb"/>
        <w:shd w:val="clear" w:color="auto" w:fill="FFFFFF"/>
        <w:spacing w:before="0" w:beforeAutospacing="0" w:after="0" w:afterAutospacing="0" w:line="225" w:lineRule="atLeast"/>
        <w:rPr>
          <w:rFonts w:ascii="Arial" w:hAnsi="Arial" w:cs="Arial"/>
          <w:sz w:val="20"/>
          <w:szCs w:val="20"/>
        </w:rPr>
      </w:pPr>
      <w:r w:rsidRPr="009746F5">
        <w:rPr>
          <w:rFonts w:ascii="Arial" w:hAnsi="Arial" w:cs="Arial"/>
          <w:sz w:val="20"/>
          <w:szCs w:val="20"/>
        </w:rPr>
        <w:t>RBC has the right to amend this website in whole or in part or restrict, discontinue or cancel the operation thereof at any time. RBC reserves the right to amend or supplement these terms at any time.</w:t>
      </w:r>
    </w:p>
    <w:p w14:paraId="04962807" w14:textId="77777777" w:rsidR="006272DE" w:rsidRPr="009746F5" w:rsidRDefault="006272DE" w:rsidP="006272DE">
      <w:pPr>
        <w:pStyle w:val="Heading3"/>
        <w:numPr>
          <w:ilvl w:val="0"/>
          <w:numId w:val="3"/>
        </w:numPr>
        <w:shd w:val="clear" w:color="auto" w:fill="FFFFFF"/>
        <w:spacing w:before="0" w:beforeAutospacing="0" w:after="60" w:afterAutospacing="0" w:line="300" w:lineRule="atLeast"/>
        <w:ind w:left="0" w:firstLine="0"/>
        <w:rPr>
          <w:rFonts w:ascii="Arial" w:hAnsi="Arial" w:cs="Arial"/>
          <w:sz w:val="20"/>
          <w:szCs w:val="20"/>
        </w:rPr>
      </w:pPr>
      <w:r w:rsidRPr="009746F5">
        <w:rPr>
          <w:rFonts w:ascii="Arial" w:hAnsi="Arial" w:cs="Arial"/>
          <w:sz w:val="20"/>
          <w:szCs w:val="20"/>
        </w:rPr>
        <w:t>Property rights, copyright and trademark rights</w:t>
      </w:r>
    </w:p>
    <w:p w14:paraId="0F8A4014" w14:textId="77777777" w:rsidR="006272DE" w:rsidRPr="009746F5" w:rsidRDefault="006272DE" w:rsidP="006272DE">
      <w:pPr>
        <w:pStyle w:val="NormalWeb"/>
        <w:shd w:val="clear" w:color="auto" w:fill="FFFFFF"/>
        <w:spacing w:before="0" w:beforeAutospacing="0" w:after="0" w:afterAutospacing="0" w:line="225" w:lineRule="atLeast"/>
        <w:rPr>
          <w:rFonts w:ascii="Arial" w:hAnsi="Arial" w:cs="Arial"/>
          <w:sz w:val="20"/>
          <w:szCs w:val="20"/>
        </w:rPr>
      </w:pPr>
      <w:r w:rsidRPr="009746F5">
        <w:rPr>
          <w:rFonts w:ascii="Arial" w:hAnsi="Arial" w:cs="Arial"/>
          <w:sz w:val="20"/>
          <w:szCs w:val="20"/>
        </w:rPr>
        <w:t>The content of the website and its presentations are protected by copyright (all rights reserved) and by other intellectual property rights. The use of this website does not afford the user any rights to the content, software, a registered trademark or any other constituent of the website. All property rights remain with RBC or third parties as the case may be. Reproduction (in full or in part), transmission (electronically or by other means), linking, alteration or use of this website or of a registered trademark of RBC for a public or commercial purpose shall not be permitted without the prior written consent of RBC.</w:t>
      </w:r>
    </w:p>
    <w:p w14:paraId="45C90732" w14:textId="77777777" w:rsidR="006272DE" w:rsidRPr="009746F5" w:rsidRDefault="006272DE" w:rsidP="006272DE">
      <w:pPr>
        <w:pStyle w:val="Heading3"/>
        <w:numPr>
          <w:ilvl w:val="0"/>
          <w:numId w:val="3"/>
        </w:numPr>
        <w:shd w:val="clear" w:color="auto" w:fill="FFFFFF"/>
        <w:spacing w:before="0" w:beforeAutospacing="0" w:after="60" w:afterAutospacing="0" w:line="300" w:lineRule="atLeast"/>
        <w:ind w:left="0" w:firstLine="0"/>
        <w:rPr>
          <w:rFonts w:ascii="Arial" w:hAnsi="Arial" w:cs="Arial"/>
          <w:sz w:val="20"/>
          <w:szCs w:val="20"/>
        </w:rPr>
      </w:pPr>
      <w:r w:rsidRPr="009746F5">
        <w:rPr>
          <w:rFonts w:ascii="Arial" w:hAnsi="Arial" w:cs="Arial"/>
          <w:sz w:val="20"/>
          <w:szCs w:val="20"/>
        </w:rPr>
        <w:t>Exclusion of liability</w:t>
      </w:r>
    </w:p>
    <w:p w14:paraId="4C25F164" w14:textId="77777777" w:rsidR="006272DE" w:rsidRPr="009746F5" w:rsidRDefault="006272DE" w:rsidP="006272DE">
      <w:pPr>
        <w:pStyle w:val="NormalWeb"/>
        <w:shd w:val="clear" w:color="auto" w:fill="FFFFFF"/>
        <w:spacing w:before="0" w:beforeAutospacing="0" w:after="0" w:afterAutospacing="0" w:line="225" w:lineRule="atLeast"/>
        <w:rPr>
          <w:rFonts w:ascii="Arial" w:hAnsi="Arial" w:cs="Arial"/>
          <w:sz w:val="20"/>
          <w:szCs w:val="20"/>
        </w:rPr>
      </w:pPr>
      <w:r w:rsidRPr="009746F5">
        <w:rPr>
          <w:rFonts w:ascii="Arial" w:hAnsi="Arial" w:cs="Arial"/>
          <w:sz w:val="20"/>
          <w:szCs w:val="20"/>
        </w:rPr>
        <w:t>RBC makes no warranty for the content of the website, although it has used its best efforts to ensure that the information set out on RBC’s website is reliable, accurate and complete. There is as well no guarantee or warranty for any other website and its content, which can be accessed via any hypertext links on the RBC website. Use of such hypertext links is at your own risk. If you use a link on the RBC website, this may direct you away from the website. RBC has not checked third party websites that are linked to this website and cannot be held liable for their legality or their content.</w:t>
      </w:r>
    </w:p>
    <w:p w14:paraId="66AA5634" w14:textId="77777777" w:rsidR="006272DE" w:rsidRPr="009746F5" w:rsidRDefault="006272DE" w:rsidP="006272DE">
      <w:pPr>
        <w:pStyle w:val="Heading3"/>
        <w:numPr>
          <w:ilvl w:val="0"/>
          <w:numId w:val="3"/>
        </w:numPr>
        <w:shd w:val="clear" w:color="auto" w:fill="FFFFFF"/>
        <w:spacing w:before="0" w:beforeAutospacing="0" w:after="60" w:afterAutospacing="0" w:line="300" w:lineRule="atLeast"/>
        <w:ind w:left="0" w:firstLine="0"/>
        <w:rPr>
          <w:rFonts w:ascii="Arial" w:hAnsi="Arial" w:cs="Arial"/>
          <w:sz w:val="20"/>
          <w:szCs w:val="20"/>
        </w:rPr>
      </w:pPr>
      <w:r w:rsidRPr="009746F5">
        <w:rPr>
          <w:rFonts w:ascii="Arial" w:hAnsi="Arial" w:cs="Arial"/>
          <w:sz w:val="20"/>
          <w:szCs w:val="20"/>
        </w:rPr>
        <w:t>Data protection</w:t>
      </w:r>
    </w:p>
    <w:p w14:paraId="2FB9F0AB" w14:textId="77777777" w:rsidR="006272DE" w:rsidRPr="009746F5" w:rsidRDefault="006272DE" w:rsidP="006272DE">
      <w:pPr>
        <w:pStyle w:val="NormalWeb"/>
        <w:shd w:val="clear" w:color="auto" w:fill="FFFFFF"/>
        <w:spacing w:before="0" w:beforeAutospacing="0" w:after="0" w:afterAutospacing="0" w:line="225" w:lineRule="atLeast"/>
        <w:rPr>
          <w:rFonts w:ascii="Arial" w:hAnsi="Arial" w:cs="Arial"/>
          <w:sz w:val="20"/>
          <w:szCs w:val="20"/>
        </w:rPr>
      </w:pPr>
      <w:r w:rsidRPr="009746F5">
        <w:rPr>
          <w:rFonts w:ascii="Arial" w:hAnsi="Arial" w:cs="Arial"/>
          <w:sz w:val="20"/>
          <w:szCs w:val="20"/>
        </w:rPr>
        <w:t>RBC respects the privacy and personal sphere of the user, and if personal details are taken during a visit to our website, this data is processed in accordance with prevailing legal provisions. The user is aware that RBC may outsource website administration to a third party.</w:t>
      </w:r>
    </w:p>
    <w:p w14:paraId="0B52998E" w14:textId="77777777" w:rsidR="006272DE" w:rsidRPr="009746F5" w:rsidRDefault="006272DE" w:rsidP="006272DE">
      <w:pPr>
        <w:pStyle w:val="Heading3"/>
        <w:numPr>
          <w:ilvl w:val="0"/>
          <w:numId w:val="3"/>
        </w:numPr>
        <w:shd w:val="clear" w:color="auto" w:fill="FFFFFF"/>
        <w:spacing w:before="0" w:beforeAutospacing="0" w:after="60" w:afterAutospacing="0" w:line="300" w:lineRule="atLeast"/>
        <w:ind w:left="0" w:firstLine="0"/>
        <w:rPr>
          <w:rFonts w:ascii="Arial" w:hAnsi="Arial" w:cs="Arial"/>
          <w:sz w:val="20"/>
          <w:szCs w:val="20"/>
        </w:rPr>
      </w:pPr>
      <w:r w:rsidRPr="009746F5">
        <w:rPr>
          <w:rFonts w:ascii="Arial" w:hAnsi="Arial" w:cs="Arial"/>
          <w:sz w:val="20"/>
          <w:szCs w:val="20"/>
        </w:rPr>
        <w:t>Data communication</w:t>
      </w:r>
    </w:p>
    <w:p w14:paraId="7AD9905C" w14:textId="77777777" w:rsidR="006272DE" w:rsidRPr="009746F5" w:rsidRDefault="006272DE" w:rsidP="006272DE">
      <w:pPr>
        <w:pStyle w:val="NormalWeb"/>
        <w:shd w:val="clear" w:color="auto" w:fill="FFFFFF"/>
        <w:spacing w:before="0" w:beforeAutospacing="0" w:after="0" w:afterAutospacing="0" w:line="225" w:lineRule="atLeast"/>
        <w:rPr>
          <w:rFonts w:ascii="Arial" w:hAnsi="Arial" w:cs="Arial"/>
          <w:sz w:val="20"/>
          <w:szCs w:val="20"/>
        </w:rPr>
      </w:pPr>
      <w:r w:rsidRPr="009746F5">
        <w:rPr>
          <w:rFonts w:ascii="Arial" w:hAnsi="Arial" w:cs="Arial"/>
          <w:sz w:val="20"/>
          <w:szCs w:val="20"/>
        </w:rPr>
        <w:t>RBC does not warrant the security of data which is transmitted via the internet and e-mail. There is the risk that information which is contained in an e-mail and its attachments, including confidential information, may be intercepted, lost, destroyed or delayed in transmission. It cannot be guaranteed that information, e-mails and their attachments sent by RBC are free from viruses or other harmful components.</w:t>
      </w:r>
    </w:p>
    <w:p w14:paraId="078406F9" w14:textId="77777777" w:rsidR="006272DE" w:rsidRPr="009746F5" w:rsidRDefault="006272DE" w:rsidP="006272DE">
      <w:pPr>
        <w:pStyle w:val="Heading3"/>
        <w:numPr>
          <w:ilvl w:val="0"/>
          <w:numId w:val="3"/>
        </w:numPr>
        <w:shd w:val="clear" w:color="auto" w:fill="FFFFFF"/>
        <w:spacing w:before="0" w:beforeAutospacing="0" w:after="60" w:afterAutospacing="0" w:line="300" w:lineRule="atLeast"/>
        <w:ind w:left="0" w:firstLine="0"/>
        <w:rPr>
          <w:rFonts w:ascii="Arial" w:hAnsi="Arial" w:cs="Arial"/>
          <w:sz w:val="20"/>
          <w:szCs w:val="20"/>
        </w:rPr>
      </w:pPr>
      <w:r w:rsidRPr="009746F5">
        <w:rPr>
          <w:rFonts w:ascii="Arial" w:hAnsi="Arial" w:cs="Arial"/>
          <w:sz w:val="20"/>
          <w:szCs w:val="20"/>
        </w:rPr>
        <w:t>Sales restriction</w:t>
      </w:r>
    </w:p>
    <w:p w14:paraId="6F0C2125" w14:textId="77777777" w:rsidR="006272DE" w:rsidRPr="009746F5" w:rsidRDefault="006272DE" w:rsidP="006272DE">
      <w:pPr>
        <w:pStyle w:val="NormalWeb"/>
        <w:shd w:val="clear" w:color="auto" w:fill="FFFFFF"/>
        <w:spacing w:before="0" w:beforeAutospacing="0" w:after="0" w:afterAutospacing="0" w:line="225" w:lineRule="atLeast"/>
        <w:rPr>
          <w:rFonts w:ascii="Arial" w:hAnsi="Arial" w:cs="Arial"/>
          <w:sz w:val="20"/>
          <w:szCs w:val="20"/>
        </w:rPr>
      </w:pPr>
      <w:r w:rsidRPr="009746F5">
        <w:rPr>
          <w:rFonts w:ascii="Arial" w:hAnsi="Arial" w:cs="Arial"/>
          <w:sz w:val="20"/>
          <w:szCs w:val="20"/>
        </w:rPr>
        <w:t xml:space="preserve">The content of this website is intended to present RBC. Not all the investment products, products and services presented on this website are available to or suitable for persons in all countries. Whether an </w:t>
      </w:r>
      <w:r w:rsidRPr="009746F5">
        <w:rPr>
          <w:rFonts w:ascii="Arial" w:hAnsi="Arial" w:cs="Arial"/>
          <w:sz w:val="20"/>
          <w:szCs w:val="20"/>
        </w:rPr>
        <w:lastRenderedPageBreak/>
        <w:t>investment instrument, a product or a service may be offered to a certain person depends on the legal provisions and regulations applicable in that person's jurisdiction.</w:t>
      </w:r>
    </w:p>
    <w:p w14:paraId="3F608C77" w14:textId="77777777" w:rsidR="006272DE" w:rsidRPr="009746F5" w:rsidRDefault="006272DE" w:rsidP="006272DE">
      <w:pPr>
        <w:pStyle w:val="Heading3"/>
        <w:numPr>
          <w:ilvl w:val="0"/>
          <w:numId w:val="3"/>
        </w:numPr>
        <w:shd w:val="clear" w:color="auto" w:fill="FFFFFF"/>
        <w:spacing w:before="0" w:beforeAutospacing="0" w:after="60" w:afterAutospacing="0" w:line="300" w:lineRule="atLeast"/>
        <w:ind w:left="0" w:firstLine="0"/>
        <w:rPr>
          <w:rFonts w:ascii="Arial" w:hAnsi="Arial" w:cs="Arial"/>
          <w:sz w:val="20"/>
          <w:szCs w:val="20"/>
        </w:rPr>
      </w:pPr>
      <w:r w:rsidRPr="009746F5">
        <w:rPr>
          <w:rFonts w:ascii="Arial" w:hAnsi="Arial" w:cs="Arial"/>
          <w:sz w:val="20"/>
          <w:szCs w:val="20"/>
        </w:rPr>
        <w:t>Applicable law</w:t>
      </w:r>
    </w:p>
    <w:p w14:paraId="01A97F98" w14:textId="69BF6670" w:rsidR="006272DE" w:rsidRPr="009746F5" w:rsidRDefault="006272DE" w:rsidP="006272DE">
      <w:pPr>
        <w:pStyle w:val="NormalWeb"/>
        <w:shd w:val="clear" w:color="auto" w:fill="FFFFFF"/>
        <w:spacing w:before="0" w:beforeAutospacing="0" w:after="0" w:afterAutospacing="0" w:line="225" w:lineRule="atLeast"/>
        <w:rPr>
          <w:rFonts w:ascii="Arial" w:hAnsi="Arial" w:cs="Arial"/>
          <w:sz w:val="20"/>
          <w:szCs w:val="20"/>
        </w:rPr>
      </w:pPr>
      <w:r w:rsidRPr="009746F5">
        <w:rPr>
          <w:rFonts w:ascii="Arial" w:hAnsi="Arial" w:cs="Arial"/>
          <w:sz w:val="20"/>
          <w:szCs w:val="20"/>
        </w:rPr>
        <w:t>This Legal Disclaimer is exclusively governed by and shall be construed in accordance with Swiss law.</w:t>
      </w:r>
      <w:r w:rsidR="009746F5">
        <w:rPr>
          <w:rFonts w:ascii="Arial" w:hAnsi="Arial" w:cs="Arial"/>
          <w:sz w:val="20"/>
          <w:szCs w:val="20"/>
        </w:rPr>
        <w:t xml:space="preserve"> </w:t>
      </w:r>
      <w:bookmarkStart w:id="0" w:name="_GoBack"/>
      <w:bookmarkEnd w:id="0"/>
      <w:r w:rsidRPr="009746F5">
        <w:rPr>
          <w:rFonts w:ascii="Arial" w:hAnsi="Arial" w:cs="Arial"/>
          <w:sz w:val="20"/>
          <w:szCs w:val="20"/>
        </w:rPr>
        <w:t>Any relationship arising out of this information is exclusively governed by and shall be construed in accordance with Swiss law.</w:t>
      </w:r>
    </w:p>
    <w:p w14:paraId="0D35090F" w14:textId="77777777" w:rsidR="005A3984" w:rsidRPr="009746F5" w:rsidRDefault="009746F5" w:rsidP="006272DE"/>
    <w:sectPr w:rsidR="005A3984" w:rsidRPr="009746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F6368"/>
    <w:multiLevelType w:val="multilevel"/>
    <w:tmpl w:val="A7E8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544B3"/>
    <w:multiLevelType w:val="multilevel"/>
    <w:tmpl w:val="750E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A02E2"/>
    <w:multiLevelType w:val="multilevel"/>
    <w:tmpl w:val="AD6A5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CA"/>
    <w:rsid w:val="00070002"/>
    <w:rsid w:val="00343873"/>
    <w:rsid w:val="004F36C1"/>
    <w:rsid w:val="006272DE"/>
    <w:rsid w:val="009746F5"/>
    <w:rsid w:val="00AF7029"/>
    <w:rsid w:val="00C7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82D0"/>
  <w15:chartTrackingRefBased/>
  <w15:docId w15:val="{854CCBA5-546B-45EB-A328-57C40D81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27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734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34C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73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734CA"/>
    <w:rPr>
      <w:color w:val="0000FF"/>
      <w:u w:val="single"/>
    </w:rPr>
  </w:style>
  <w:style w:type="character" w:styleId="CommentReference">
    <w:name w:val="annotation reference"/>
    <w:basedOn w:val="DefaultParagraphFont"/>
    <w:uiPriority w:val="99"/>
    <w:semiHidden/>
    <w:unhideWhenUsed/>
    <w:rsid w:val="00C734CA"/>
    <w:rPr>
      <w:sz w:val="16"/>
      <w:szCs w:val="16"/>
    </w:rPr>
  </w:style>
  <w:style w:type="paragraph" w:styleId="CommentText">
    <w:name w:val="annotation text"/>
    <w:basedOn w:val="Normal"/>
    <w:link w:val="CommentTextChar"/>
    <w:uiPriority w:val="99"/>
    <w:semiHidden/>
    <w:unhideWhenUsed/>
    <w:rsid w:val="00C734CA"/>
    <w:pPr>
      <w:spacing w:line="240" w:lineRule="auto"/>
    </w:pPr>
    <w:rPr>
      <w:sz w:val="20"/>
      <w:szCs w:val="20"/>
    </w:rPr>
  </w:style>
  <w:style w:type="character" w:customStyle="1" w:styleId="CommentTextChar">
    <w:name w:val="Comment Text Char"/>
    <w:basedOn w:val="DefaultParagraphFont"/>
    <w:link w:val="CommentText"/>
    <w:uiPriority w:val="99"/>
    <w:semiHidden/>
    <w:rsid w:val="00C734CA"/>
    <w:rPr>
      <w:sz w:val="20"/>
      <w:szCs w:val="20"/>
    </w:rPr>
  </w:style>
  <w:style w:type="paragraph" w:styleId="CommentSubject">
    <w:name w:val="annotation subject"/>
    <w:basedOn w:val="CommentText"/>
    <w:next w:val="CommentText"/>
    <w:link w:val="CommentSubjectChar"/>
    <w:uiPriority w:val="99"/>
    <w:semiHidden/>
    <w:unhideWhenUsed/>
    <w:rsid w:val="00C734CA"/>
    <w:rPr>
      <w:b/>
      <w:bCs/>
    </w:rPr>
  </w:style>
  <w:style w:type="character" w:customStyle="1" w:styleId="CommentSubjectChar">
    <w:name w:val="Comment Subject Char"/>
    <w:basedOn w:val="CommentTextChar"/>
    <w:link w:val="CommentSubject"/>
    <w:uiPriority w:val="99"/>
    <w:semiHidden/>
    <w:rsid w:val="00C734CA"/>
    <w:rPr>
      <w:b/>
      <w:bCs/>
      <w:sz w:val="20"/>
      <w:szCs w:val="20"/>
    </w:rPr>
  </w:style>
  <w:style w:type="paragraph" w:styleId="BalloonText">
    <w:name w:val="Balloon Text"/>
    <w:basedOn w:val="Normal"/>
    <w:link w:val="BalloonTextChar"/>
    <w:uiPriority w:val="99"/>
    <w:semiHidden/>
    <w:unhideWhenUsed/>
    <w:rsid w:val="00C73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4CA"/>
    <w:rPr>
      <w:rFonts w:ascii="Segoe UI" w:hAnsi="Segoe UI" w:cs="Segoe UI"/>
      <w:sz w:val="18"/>
      <w:szCs w:val="18"/>
    </w:rPr>
  </w:style>
  <w:style w:type="character" w:customStyle="1" w:styleId="Heading2Char">
    <w:name w:val="Heading 2 Char"/>
    <w:basedOn w:val="DefaultParagraphFont"/>
    <w:link w:val="Heading2"/>
    <w:uiPriority w:val="9"/>
    <w:semiHidden/>
    <w:rsid w:val="006272DE"/>
    <w:rPr>
      <w:rFonts w:asciiTheme="majorHAnsi" w:eastAsiaTheme="majorEastAsia" w:hAnsiTheme="majorHAnsi" w:cstheme="majorBidi"/>
      <w:color w:val="2E74B5" w:themeColor="accent1" w:themeShade="BF"/>
      <w:sz w:val="26"/>
      <w:szCs w:val="26"/>
    </w:rPr>
  </w:style>
  <w:style w:type="paragraph" w:customStyle="1" w:styleId="preamble">
    <w:name w:val="preamble"/>
    <w:basedOn w:val="Normal"/>
    <w:rsid w:val="006272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7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3275">
      <w:bodyDiv w:val="1"/>
      <w:marLeft w:val="0"/>
      <w:marRight w:val="0"/>
      <w:marTop w:val="0"/>
      <w:marBottom w:val="0"/>
      <w:divBdr>
        <w:top w:val="none" w:sz="0" w:space="0" w:color="auto"/>
        <w:left w:val="none" w:sz="0" w:space="0" w:color="auto"/>
        <w:bottom w:val="none" w:sz="0" w:space="0" w:color="auto"/>
        <w:right w:val="none" w:sz="0" w:space="0" w:color="auto"/>
      </w:divBdr>
      <w:divsChild>
        <w:div w:id="1132091610">
          <w:marLeft w:val="0"/>
          <w:marRight w:val="0"/>
          <w:marTop w:val="0"/>
          <w:marBottom w:val="0"/>
          <w:divBdr>
            <w:top w:val="none" w:sz="0" w:space="0" w:color="auto"/>
            <w:left w:val="none" w:sz="0" w:space="0" w:color="auto"/>
            <w:bottom w:val="none" w:sz="0" w:space="0" w:color="auto"/>
            <w:right w:val="none" w:sz="0" w:space="0" w:color="auto"/>
          </w:divBdr>
          <w:divsChild>
            <w:div w:id="1368797279">
              <w:marLeft w:val="0"/>
              <w:marRight w:val="0"/>
              <w:marTop w:val="0"/>
              <w:marBottom w:val="0"/>
              <w:divBdr>
                <w:top w:val="none" w:sz="0" w:space="0" w:color="auto"/>
                <w:left w:val="none" w:sz="0" w:space="0" w:color="auto"/>
                <w:bottom w:val="none" w:sz="0" w:space="0" w:color="auto"/>
                <w:right w:val="none" w:sz="0" w:space="0" w:color="auto"/>
              </w:divBdr>
              <w:divsChild>
                <w:div w:id="1526287664">
                  <w:marLeft w:val="0"/>
                  <w:marRight w:val="0"/>
                  <w:marTop w:val="0"/>
                  <w:marBottom w:val="0"/>
                  <w:divBdr>
                    <w:top w:val="none" w:sz="0" w:space="0" w:color="auto"/>
                    <w:left w:val="none" w:sz="0" w:space="0" w:color="auto"/>
                    <w:bottom w:val="none" w:sz="0" w:space="0" w:color="auto"/>
                    <w:right w:val="none" w:sz="0" w:space="0" w:color="auto"/>
                  </w:divBdr>
                  <w:divsChild>
                    <w:div w:id="20583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6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RBC</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Louise (She/Her/Hers)</dc:creator>
  <cp:keywords/>
  <dc:description/>
  <cp:lastModifiedBy>Robinson, Louise (She/Her/Hers)</cp:lastModifiedBy>
  <cp:revision>4</cp:revision>
  <dcterms:created xsi:type="dcterms:W3CDTF">2024-03-21T13:34:00Z</dcterms:created>
  <dcterms:modified xsi:type="dcterms:W3CDTF">2024-04-10T11:09:00Z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1692fd-22c0-4d57-8827-ca1b33aa058d_Enabled">
    <vt:lpwstr>true</vt:lpwstr>
  </property>
  <property fmtid="{D5CDD505-2E9C-101B-9397-08002B2CF9AE}" pid="3" name="MSIP_Label_f01692fd-22c0-4d57-8827-ca1b33aa058d_Method">
    <vt:lpwstr>Privileged</vt:lpwstr>
  </property>
  <property fmtid="{D5CDD505-2E9C-101B-9397-08002B2CF9AE}" pid="4" name="MSIP_Label_f01692fd-22c0-4d57-8827-ca1b33aa058d_SiteId">
    <vt:lpwstr>9323b596-236d-4890-bed3-60232a849027</vt:lpwstr>
  </property>
  <property fmtid="{D5CDD505-2E9C-101B-9397-08002B2CF9AE}" pid="5" name="Classification">
    <vt:lpwstr>TT_RBC_Internal</vt:lpwstr>
  </property>
</Properties>
</file>